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0E7" w:rsidRDefault="00C360E7" w:rsidP="00101777">
      <w:pPr>
        <w:jc w:val="center"/>
        <w:rPr>
          <w:rFonts w:eastAsia="华文中宋"/>
          <w:b/>
          <w:bCs/>
          <w:color w:val="FF0000"/>
          <w:spacing w:val="-48"/>
          <w:w w:val="52"/>
          <w:sz w:val="130"/>
          <w:szCs w:val="130"/>
        </w:rPr>
      </w:pPr>
      <w:bookmarkStart w:id="0" w:name="_GoBack"/>
      <w:bookmarkEnd w:id="0"/>
      <w:r>
        <w:rPr>
          <w:rFonts w:eastAsia="华文中宋" w:hint="eastAsia"/>
          <w:b/>
          <w:bCs/>
          <w:color w:val="FF0000"/>
          <w:w w:val="54"/>
          <w:kern w:val="0"/>
          <w:sz w:val="130"/>
          <w:szCs w:val="130"/>
          <w:fitText w:val="8463" w:id="1784382976"/>
        </w:rPr>
        <w:t>山东省济南市中级人民法</w:t>
      </w:r>
      <w:r>
        <w:rPr>
          <w:rFonts w:eastAsia="华文中宋" w:hint="eastAsia"/>
          <w:b/>
          <w:bCs/>
          <w:color w:val="FF0000"/>
          <w:spacing w:val="3"/>
          <w:w w:val="54"/>
          <w:kern w:val="0"/>
          <w:sz w:val="130"/>
          <w:szCs w:val="130"/>
          <w:fitText w:val="8463" w:id="1784382976"/>
        </w:rPr>
        <w:t>院</w:t>
      </w:r>
    </w:p>
    <w:p w:rsidR="00C360E7" w:rsidRDefault="00C360E7" w:rsidP="00101777">
      <w:pPr>
        <w:jc w:val="center"/>
        <w:rPr>
          <w:rFonts w:ascii="仿宋_GB2312"/>
          <w:szCs w:val="24"/>
        </w:rPr>
      </w:pPr>
    </w:p>
    <w:p w:rsidR="00C360E7" w:rsidRDefault="00C360E7" w:rsidP="00101777">
      <w:pPr>
        <w:jc w:val="center"/>
        <w:rPr>
          <w:rFonts w:ascii="仿宋" w:eastAsia="仿宋" w:hAnsi="仿宋"/>
        </w:rPr>
      </w:pPr>
      <w:r>
        <w:rPr>
          <w:rFonts w:ascii="仿宋" w:eastAsia="仿宋" w:hAnsi="仿宋" w:hint="eastAsia"/>
        </w:rPr>
        <w:t>济中法〔</w:t>
      </w:r>
      <w:r>
        <w:rPr>
          <w:rFonts w:ascii="仿宋" w:eastAsia="仿宋" w:hAnsi="仿宋"/>
        </w:rPr>
        <w:t>2018</w:t>
      </w:r>
      <w:r>
        <w:rPr>
          <w:rFonts w:ascii="仿宋" w:eastAsia="仿宋" w:hAnsi="仿宋" w:hint="eastAsia"/>
        </w:rPr>
        <w:t>〕</w:t>
      </w:r>
      <w:r>
        <w:rPr>
          <w:rFonts w:ascii="仿宋" w:eastAsia="仿宋" w:hAnsi="仿宋"/>
        </w:rPr>
        <w:t>124</w:t>
      </w:r>
      <w:r>
        <w:rPr>
          <w:rFonts w:ascii="仿宋" w:eastAsia="仿宋" w:hAnsi="仿宋" w:hint="eastAsia"/>
        </w:rPr>
        <w:t>号</w:t>
      </w:r>
    </w:p>
    <w:p w:rsidR="00C360E7" w:rsidRDefault="000377B9" w:rsidP="00101777">
      <w:r>
        <w:rPr>
          <w:noProof/>
        </w:rPr>
        <mc:AlternateContent>
          <mc:Choice Requires="wps">
            <w:drawing>
              <wp:anchor distT="0" distB="0" distL="114300" distR="114300" simplePos="0" relativeHeight="251658240" behindDoc="0" locked="0" layoutInCell="1" allowOverlap="1">
                <wp:simplePos x="0" y="0"/>
                <wp:positionH relativeFrom="column">
                  <wp:posOffset>-101600</wp:posOffset>
                </wp:positionH>
                <wp:positionV relativeFrom="paragraph">
                  <wp:posOffset>271780</wp:posOffset>
                </wp:positionV>
                <wp:extent cx="5600700" cy="0"/>
                <wp:effectExtent l="12700" t="14605" r="15875"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21.4pt" to="433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zYaEwIAACkEAAAOAAAAZHJzL2Uyb0RvYy54bWysU8GO2jAQvVfqP1i5QxwaWIgIqyqBXmiL&#10;tNsPMLZDrDq2ZRsCqvrvHRuC2PZSVc3BGXtmnt/MGy+fz51EJ26d0KpMsjFOEFdUM6EOZfLtdTOa&#10;J8h5ohiRWvEyuXCXPK/ev1v2puAT3WrJuEUAolzRmzJpvTdFmjra8o64sTZcgbPRtiMetvaQMkt6&#10;QO9kOsF4lvbaMmM15c7BaX11JquI3zSc+q9N47hHskyAm4+rjes+rOlqSYqDJaYV9EaD/AOLjggF&#10;l96hauIJOlrxB1QnqNVON35MdZfqphGUxxqgmgz/Vs1LSwyPtUBznLm3yf0/WPrltLNIMNAuQYp0&#10;INFWKI4moTO9cQUEVGpnQ230rF7MVtPvDildtUQdeGT4ejGQloWM9E1K2DgD+Pv+s2YQQ45exzad&#10;G9sFSGgAOkc1Lnc1+NkjCofTGcZPGESjgy8lxZBorPOfuO5QMMpEAucITE5b5wMRUgwh4R6lN0LK&#10;KLZUqAe2CzzFMcNpKVjwhjhnD/tKWnQiMC+bDYYvlgWexzCrj4pFtJYTtr7Zngh5teF2qQIe1AJ8&#10;btZ1IH4s8GI9X8/zUT6ZrUc5ruvRx02Vj2ab7Glaf6irqs5+BmpZXrSCMa4Cu2E4s/zvxL89k+tY&#10;3cfz3of0LXpsGJAd/pF0FDPod52EvWaXnR1EhnmMwbe3Ewb+cQ/24wtf/QIAAP//AwBQSwMEFAAG&#10;AAgAAAAhAIXMfHbeAAAACQEAAA8AAABkcnMvZG93bnJldi54bWxMj0FLw0AQhe+C/2EZwVu7SZG1&#10;pNkUCUg9CKXRg9622WkSzM6G7LaJ/94pHvQ4bx7vvS/fzq4XFxxD50lDukxAINXedtRoeH97XqxB&#10;hGjImt4TavjGANvi9iY3mfUTHfBSxUZwCIXMaGhjHDIpQ92iM2HpByT+nfzoTORzbKQdzcThrper&#10;JFHSmY64oTUDli3WX9XZafjY7/bDa1kq//K5m+ZGpdXhsdf6/m5+2oCIOMc/M1zn83QoeNPRn8kG&#10;0WtYpIpZooaHFSOwYa2uwvFXkEUu/xMUPwAAAP//AwBQSwECLQAUAAYACAAAACEAtoM4kv4AAADh&#10;AQAAEwAAAAAAAAAAAAAAAAAAAAAAW0NvbnRlbnRfVHlwZXNdLnhtbFBLAQItABQABgAIAAAAIQA4&#10;/SH/1gAAAJQBAAALAAAAAAAAAAAAAAAAAC8BAABfcmVscy8ucmVsc1BLAQItABQABgAIAAAAIQD7&#10;nzYaEwIAACkEAAAOAAAAAAAAAAAAAAAAAC4CAABkcnMvZTJvRG9jLnhtbFBLAQItABQABgAIAAAA&#10;IQCFzHx23gAAAAkBAAAPAAAAAAAAAAAAAAAAAG0EAABkcnMvZG93bnJldi54bWxQSwUGAAAAAAQA&#10;BADzAAAAeAUAAAAA&#10;" strokecolor="red" strokeweight="1.5pt"/>
            </w:pict>
          </mc:Fallback>
        </mc:AlternateContent>
      </w:r>
    </w:p>
    <w:p w:rsidR="00C360E7" w:rsidRDefault="00C360E7" w:rsidP="00101777">
      <w:pPr>
        <w:jc w:val="center"/>
        <w:rPr>
          <w:rFonts w:ascii="仿宋_GB2312"/>
          <w:szCs w:val="32"/>
        </w:rPr>
      </w:pPr>
    </w:p>
    <w:p w:rsidR="00C360E7" w:rsidRDefault="00C360E7" w:rsidP="00101777">
      <w:pPr>
        <w:jc w:val="center"/>
        <w:rPr>
          <w:rFonts w:ascii="仿宋_GB2312"/>
          <w:szCs w:val="32"/>
        </w:rPr>
      </w:pPr>
    </w:p>
    <w:p w:rsidR="00C360E7" w:rsidRPr="00877B8D" w:rsidRDefault="00C360E7" w:rsidP="000D005A">
      <w:pPr>
        <w:spacing w:line="520" w:lineRule="exact"/>
        <w:jc w:val="center"/>
        <w:rPr>
          <w:rFonts w:ascii="方正小标宋简体" w:eastAsia="方正小标宋简体" w:hAnsi="宋体" w:cs="宋体"/>
          <w:color w:val="000000"/>
          <w:kern w:val="0"/>
          <w:sz w:val="44"/>
          <w:szCs w:val="44"/>
        </w:rPr>
      </w:pPr>
      <w:r w:rsidRPr="00877B8D">
        <w:rPr>
          <w:rFonts w:ascii="方正小标宋简体" w:eastAsia="方正小标宋简体" w:hAnsi="宋体" w:cs="宋体" w:hint="eastAsia"/>
          <w:color w:val="000000"/>
          <w:kern w:val="0"/>
          <w:sz w:val="44"/>
          <w:szCs w:val="44"/>
        </w:rPr>
        <w:t>济南市中级人民法院</w:t>
      </w:r>
    </w:p>
    <w:p w:rsidR="00C360E7" w:rsidRDefault="00C360E7" w:rsidP="000D005A">
      <w:pPr>
        <w:spacing w:line="520" w:lineRule="exact"/>
        <w:rPr>
          <w:rFonts w:ascii="宋体" w:cs="宋体"/>
          <w:color w:val="000000"/>
          <w:kern w:val="0"/>
          <w:sz w:val="44"/>
          <w:szCs w:val="44"/>
        </w:rPr>
      </w:pPr>
      <w:r w:rsidRPr="00877B8D">
        <w:rPr>
          <w:rFonts w:ascii="方正小标宋简体" w:eastAsia="方正小标宋简体" w:hAnsi="宋体" w:cs="宋体" w:hint="eastAsia"/>
          <w:color w:val="000000"/>
          <w:kern w:val="0"/>
          <w:sz w:val="44"/>
          <w:szCs w:val="44"/>
        </w:rPr>
        <w:t>印发破产财产网络拍卖规程（试行）的通知</w:t>
      </w:r>
    </w:p>
    <w:p w:rsidR="00C360E7" w:rsidRDefault="00C360E7" w:rsidP="000D005A">
      <w:pPr>
        <w:spacing w:line="520" w:lineRule="exact"/>
        <w:rPr>
          <w:rFonts w:ascii="仿宋_GB2312" w:hAnsi="仿宋" w:cs="宋体"/>
          <w:color w:val="000000"/>
          <w:kern w:val="0"/>
          <w:szCs w:val="32"/>
        </w:rPr>
      </w:pPr>
    </w:p>
    <w:p w:rsidR="00C360E7" w:rsidRDefault="00C360E7" w:rsidP="000D005A">
      <w:pPr>
        <w:spacing w:line="520" w:lineRule="exact"/>
        <w:rPr>
          <w:rFonts w:ascii="仿宋_GB2312" w:hAnsi="仿宋" w:cs="宋体"/>
          <w:color w:val="000000"/>
          <w:kern w:val="0"/>
          <w:szCs w:val="32"/>
        </w:rPr>
      </w:pPr>
      <w:r>
        <w:rPr>
          <w:rFonts w:ascii="仿宋_GB2312" w:hAnsi="仿宋" w:cs="宋体" w:hint="eastAsia"/>
          <w:color w:val="000000"/>
          <w:kern w:val="0"/>
          <w:szCs w:val="32"/>
        </w:rPr>
        <w:t>各区县人民法院：</w:t>
      </w:r>
    </w:p>
    <w:p w:rsidR="00C360E7" w:rsidRDefault="00C360E7" w:rsidP="000377B9">
      <w:pPr>
        <w:spacing w:line="520" w:lineRule="exact"/>
        <w:ind w:firstLineChars="200" w:firstLine="632"/>
        <w:rPr>
          <w:rFonts w:ascii="仿宋_GB2312" w:hAnsi="仿宋" w:cs="宋体"/>
          <w:color w:val="000000"/>
          <w:kern w:val="0"/>
          <w:szCs w:val="32"/>
        </w:rPr>
      </w:pPr>
      <w:r>
        <w:rPr>
          <w:rFonts w:ascii="仿宋_GB2312" w:hAnsi="仿宋" w:cs="宋体" w:hint="eastAsia"/>
          <w:color w:val="000000"/>
          <w:kern w:val="0"/>
          <w:szCs w:val="32"/>
        </w:rPr>
        <w:t>《济南市中级人民法院破产财产网络拍卖规程（试行》已经审判委员会讨论通过，现印发给你们参照执行。在执行中如发现问题，请及时报告我院。</w:t>
      </w:r>
    </w:p>
    <w:p w:rsidR="00C360E7" w:rsidRDefault="00C360E7" w:rsidP="000377B9">
      <w:pPr>
        <w:spacing w:line="520" w:lineRule="exact"/>
        <w:ind w:firstLineChars="200" w:firstLine="632"/>
        <w:rPr>
          <w:rFonts w:ascii="仿宋_GB2312" w:hAnsi="华文中宋" w:cs="宋体"/>
          <w:color w:val="000000"/>
          <w:kern w:val="0"/>
          <w:szCs w:val="32"/>
        </w:rPr>
      </w:pPr>
    </w:p>
    <w:p w:rsidR="00C360E7" w:rsidRDefault="00C360E7" w:rsidP="000377B9">
      <w:pPr>
        <w:spacing w:line="520" w:lineRule="exact"/>
        <w:ind w:firstLineChars="200" w:firstLine="632"/>
        <w:rPr>
          <w:rFonts w:ascii="仿宋_GB2312" w:hAnsi="华文中宋" w:cs="宋体"/>
          <w:color w:val="000000"/>
          <w:kern w:val="0"/>
          <w:szCs w:val="32"/>
        </w:rPr>
      </w:pPr>
    </w:p>
    <w:p w:rsidR="00C360E7" w:rsidRDefault="00C360E7" w:rsidP="000D005A">
      <w:pPr>
        <w:spacing w:line="520" w:lineRule="exact"/>
        <w:rPr>
          <w:rFonts w:ascii="仿宋_GB2312"/>
          <w:bCs/>
          <w:szCs w:val="32"/>
        </w:rPr>
      </w:pPr>
    </w:p>
    <w:p w:rsidR="00C360E7" w:rsidRDefault="00C360E7" w:rsidP="000D005A">
      <w:pPr>
        <w:spacing w:line="520" w:lineRule="exact"/>
        <w:rPr>
          <w:rFonts w:ascii="仿宋_GB2312" w:hAnsi="Calibri"/>
          <w:bCs/>
          <w:szCs w:val="32"/>
        </w:rPr>
      </w:pPr>
    </w:p>
    <w:p w:rsidR="00C360E7" w:rsidRDefault="00C360E7" w:rsidP="000377B9">
      <w:pPr>
        <w:spacing w:line="520" w:lineRule="exact"/>
        <w:ind w:right="1260" w:firstLineChars="1250" w:firstLine="3948"/>
        <w:jc w:val="right"/>
        <w:rPr>
          <w:rFonts w:ascii="仿宋_GB2312" w:hAnsi="仿宋" w:cs="宋体"/>
          <w:color w:val="000000"/>
          <w:kern w:val="0"/>
          <w:szCs w:val="32"/>
        </w:rPr>
      </w:pPr>
      <w:r>
        <w:rPr>
          <w:rFonts w:ascii="仿宋_GB2312" w:hAnsi="仿宋" w:cs="宋体" w:hint="eastAsia"/>
          <w:color w:val="000000"/>
          <w:kern w:val="0"/>
          <w:szCs w:val="32"/>
        </w:rPr>
        <w:t>济南市中级人民法院</w:t>
      </w:r>
    </w:p>
    <w:p w:rsidR="00C360E7" w:rsidRDefault="00C360E7" w:rsidP="000377B9">
      <w:pPr>
        <w:wordWrap w:val="0"/>
        <w:spacing w:line="520" w:lineRule="exact"/>
        <w:ind w:right="1260" w:firstLineChars="1250" w:firstLine="3948"/>
        <w:jc w:val="right"/>
        <w:rPr>
          <w:rFonts w:ascii="仿宋_GB2312" w:hAnsi="仿宋" w:cs="宋体"/>
          <w:kern w:val="0"/>
          <w:szCs w:val="32"/>
        </w:rPr>
      </w:pPr>
      <w:smartTag w:uri="urn:schemas-microsoft-com:office:smarttags" w:element="chsdate">
        <w:smartTagPr>
          <w:attr w:name="IsROCDate" w:val="False"/>
          <w:attr w:name="IsLunarDate" w:val="False"/>
          <w:attr w:name="Day" w:val="29"/>
          <w:attr w:name="Month" w:val="9"/>
          <w:attr w:name="Year" w:val="2018"/>
        </w:smartTagPr>
        <w:r>
          <w:rPr>
            <w:rFonts w:ascii="仿宋_GB2312" w:hAnsi="仿宋" w:cs="宋体"/>
            <w:kern w:val="0"/>
            <w:szCs w:val="32"/>
          </w:rPr>
          <w:t>2018</w:t>
        </w:r>
        <w:r>
          <w:rPr>
            <w:rFonts w:ascii="仿宋_GB2312" w:hAnsi="仿宋" w:cs="宋体" w:hint="eastAsia"/>
            <w:kern w:val="0"/>
            <w:szCs w:val="32"/>
          </w:rPr>
          <w:t>年</w:t>
        </w:r>
        <w:r>
          <w:rPr>
            <w:rFonts w:ascii="仿宋_GB2312" w:hAnsi="仿宋" w:cs="宋体"/>
            <w:kern w:val="0"/>
            <w:szCs w:val="32"/>
          </w:rPr>
          <w:t>9</w:t>
        </w:r>
        <w:r>
          <w:rPr>
            <w:rFonts w:ascii="仿宋_GB2312" w:hAnsi="仿宋" w:cs="宋体" w:hint="eastAsia"/>
            <w:kern w:val="0"/>
            <w:szCs w:val="32"/>
          </w:rPr>
          <w:t>月</w:t>
        </w:r>
        <w:r>
          <w:rPr>
            <w:rFonts w:ascii="仿宋_GB2312" w:hAnsi="仿宋" w:cs="宋体"/>
            <w:kern w:val="0"/>
            <w:szCs w:val="32"/>
          </w:rPr>
          <w:t>29</w:t>
        </w:r>
        <w:r>
          <w:rPr>
            <w:rFonts w:ascii="仿宋_GB2312" w:hAnsi="仿宋" w:cs="宋体" w:hint="eastAsia"/>
            <w:kern w:val="0"/>
            <w:szCs w:val="32"/>
          </w:rPr>
          <w:t>日</w:t>
        </w:r>
      </w:smartTag>
      <w:r>
        <w:rPr>
          <w:rFonts w:ascii="仿宋_GB2312" w:hAnsi="仿宋" w:cs="宋体"/>
          <w:kern w:val="0"/>
          <w:szCs w:val="32"/>
        </w:rPr>
        <w:t xml:space="preserve"> </w:t>
      </w:r>
    </w:p>
    <w:p w:rsidR="00C360E7" w:rsidRDefault="00C360E7" w:rsidP="000D005A">
      <w:pPr>
        <w:spacing w:line="520" w:lineRule="exact"/>
        <w:jc w:val="center"/>
        <w:rPr>
          <w:rFonts w:ascii="方正小标宋简体" w:eastAsia="方正小标宋简体" w:hAnsi="宋体" w:cs="宋体"/>
          <w:caps/>
          <w:kern w:val="36"/>
          <w:sz w:val="44"/>
          <w:szCs w:val="44"/>
        </w:rPr>
      </w:pPr>
    </w:p>
    <w:p w:rsidR="00C360E7" w:rsidRPr="000D005A" w:rsidRDefault="00C360E7" w:rsidP="000D005A">
      <w:pPr>
        <w:spacing w:line="520" w:lineRule="exact"/>
        <w:jc w:val="center"/>
        <w:rPr>
          <w:rFonts w:ascii="方正小标宋简体" w:eastAsia="方正小标宋简体"/>
          <w:caps/>
          <w:kern w:val="36"/>
          <w:sz w:val="44"/>
          <w:szCs w:val="44"/>
        </w:rPr>
      </w:pPr>
      <w:r w:rsidRPr="000D005A">
        <w:rPr>
          <w:rFonts w:ascii="方正小标宋简体" w:eastAsia="方正小标宋简体" w:hAnsi="宋体" w:cs="宋体" w:hint="eastAsia"/>
          <w:caps/>
          <w:kern w:val="36"/>
          <w:sz w:val="44"/>
          <w:szCs w:val="44"/>
        </w:rPr>
        <w:lastRenderedPageBreak/>
        <w:t>济南市中级人民法院</w:t>
      </w:r>
    </w:p>
    <w:p w:rsidR="00C360E7" w:rsidRPr="000D005A" w:rsidRDefault="00C360E7" w:rsidP="000D005A">
      <w:pPr>
        <w:spacing w:line="520" w:lineRule="exact"/>
        <w:jc w:val="center"/>
        <w:rPr>
          <w:rFonts w:ascii="方正小标宋简体" w:eastAsia="方正小标宋简体"/>
          <w:caps/>
          <w:kern w:val="36"/>
          <w:sz w:val="44"/>
          <w:szCs w:val="44"/>
        </w:rPr>
      </w:pPr>
      <w:r w:rsidRPr="000D005A">
        <w:rPr>
          <w:rFonts w:ascii="方正小标宋简体" w:eastAsia="方正小标宋简体" w:hAnsi="宋体" w:cs="宋体" w:hint="eastAsia"/>
          <w:caps/>
          <w:kern w:val="36"/>
          <w:sz w:val="44"/>
          <w:szCs w:val="44"/>
        </w:rPr>
        <w:t>破产财产网络拍卖规程（试行）</w:t>
      </w:r>
    </w:p>
    <w:p w:rsidR="00C360E7" w:rsidRDefault="00C360E7" w:rsidP="000D005A">
      <w:pPr>
        <w:spacing w:line="520" w:lineRule="exact"/>
        <w:jc w:val="center"/>
        <w:rPr>
          <w:rFonts w:ascii="宋体"/>
          <w:caps/>
          <w:kern w:val="36"/>
          <w:sz w:val="44"/>
          <w:szCs w:val="44"/>
        </w:rPr>
      </w:pPr>
    </w:p>
    <w:p w:rsidR="00C360E7" w:rsidRPr="000D005A" w:rsidRDefault="00C360E7" w:rsidP="000377B9">
      <w:pPr>
        <w:adjustRightInd w:val="0"/>
        <w:snapToGrid w:val="0"/>
        <w:spacing w:line="520" w:lineRule="exact"/>
        <w:ind w:firstLineChars="200" w:firstLine="632"/>
        <w:rPr>
          <w:rFonts w:ascii="仿宋_GB2312" w:hAnsi="仿宋"/>
          <w:szCs w:val="32"/>
        </w:rPr>
      </w:pPr>
      <w:r w:rsidRPr="000D005A">
        <w:rPr>
          <w:rFonts w:ascii="仿宋_GB2312" w:hAnsi="仿宋" w:cs="仿宋" w:hint="eastAsia"/>
          <w:szCs w:val="32"/>
        </w:rPr>
        <w:t>为规范破产管理人的破产财产处置、提高破产财产处置效率、最大程度地实现破产财产价值、使债权人的债权得以最大化地清偿，根据《中华人民共和国企业破产法》、最高人民法院《全国法院破产审判工作会议纪要》《最高人民法院关于人民法院网络司法拍卖若干问题的规定》《最高人民法院关于人民法院确定财产处置参考价若干问题的规定》等相关规定，结合外地法院破产财产网络拍卖的实践经验，制定本《规程》。</w:t>
      </w:r>
    </w:p>
    <w:p w:rsidR="00C360E7" w:rsidRPr="000D005A" w:rsidRDefault="00C360E7" w:rsidP="000377B9">
      <w:pPr>
        <w:pStyle w:val="ListParagraph1"/>
        <w:adjustRightInd w:val="0"/>
        <w:snapToGrid w:val="0"/>
        <w:spacing w:line="520" w:lineRule="exact"/>
        <w:ind w:firstLine="634"/>
        <w:rPr>
          <w:rFonts w:ascii="仿宋_GB2312" w:hAnsi="仿宋" w:cs="Times New Roman"/>
          <w:szCs w:val="32"/>
        </w:rPr>
      </w:pPr>
      <w:r w:rsidRPr="000D005A">
        <w:rPr>
          <w:rFonts w:ascii="仿宋_GB2312" w:hAnsi="仿宋" w:cs="仿宋" w:hint="eastAsia"/>
          <w:b/>
          <w:bCs/>
          <w:szCs w:val="32"/>
        </w:rPr>
        <w:t>第一条</w:t>
      </w:r>
      <w:r w:rsidRPr="000D005A">
        <w:rPr>
          <w:rFonts w:ascii="仿宋_GB2312" w:hAnsi="仿宋" w:cs="仿宋" w:hint="eastAsia"/>
          <w:szCs w:val="32"/>
        </w:rPr>
        <w:t>破产财产处置可以通过网络拍卖的方式进行。</w:t>
      </w:r>
    </w:p>
    <w:p w:rsidR="00C360E7" w:rsidRPr="000D005A" w:rsidRDefault="00C360E7" w:rsidP="000377B9">
      <w:pPr>
        <w:pStyle w:val="ListParagraph1"/>
        <w:adjustRightInd w:val="0"/>
        <w:snapToGrid w:val="0"/>
        <w:spacing w:line="520" w:lineRule="exact"/>
        <w:ind w:firstLine="632"/>
        <w:rPr>
          <w:rFonts w:ascii="仿宋_GB2312" w:hAnsi="仿宋" w:cs="Times New Roman"/>
          <w:szCs w:val="32"/>
        </w:rPr>
      </w:pPr>
      <w:r w:rsidRPr="000D005A">
        <w:rPr>
          <w:rFonts w:ascii="仿宋_GB2312" w:hAnsi="仿宋" w:cs="仿宋" w:hint="eastAsia"/>
          <w:kern w:val="36"/>
          <w:szCs w:val="32"/>
        </w:rPr>
        <w:t>人民法院、破产管理人可以积极引导以网络拍卖方式处置破产财产。</w:t>
      </w:r>
      <w:r w:rsidRPr="000D005A">
        <w:rPr>
          <w:rFonts w:ascii="仿宋_GB2312" w:hAnsi="仿宋" w:cs="仿宋" w:hint="eastAsia"/>
          <w:szCs w:val="32"/>
        </w:rPr>
        <w:t>不适宜通过网络拍卖处置的易腐烂和需要即时处置的破产财产以及债权人会议决议不同意的除外。</w:t>
      </w:r>
    </w:p>
    <w:p w:rsidR="00C360E7" w:rsidRPr="000D005A" w:rsidRDefault="00C360E7" w:rsidP="000377B9">
      <w:pPr>
        <w:adjustRightInd w:val="0"/>
        <w:snapToGrid w:val="0"/>
        <w:spacing w:line="520" w:lineRule="exact"/>
        <w:ind w:firstLineChars="200" w:firstLine="634"/>
        <w:rPr>
          <w:rFonts w:ascii="仿宋_GB2312" w:hAnsi="仿宋"/>
          <w:szCs w:val="32"/>
        </w:rPr>
      </w:pPr>
      <w:r w:rsidRPr="000D005A">
        <w:rPr>
          <w:rFonts w:ascii="仿宋_GB2312" w:hAnsi="仿宋" w:cs="仿宋" w:hint="eastAsia"/>
          <w:b/>
          <w:bCs/>
          <w:szCs w:val="32"/>
        </w:rPr>
        <w:t>第二条</w:t>
      </w:r>
      <w:r w:rsidRPr="000D005A">
        <w:rPr>
          <w:rFonts w:ascii="仿宋_GB2312" w:hAnsi="仿宋" w:cs="仿宋" w:hint="eastAsia"/>
          <w:szCs w:val="32"/>
        </w:rPr>
        <w:t>管理人通过网络拍卖的方式处置破产财产，除为了适应破产财产处置的特殊需要由本《规程》做出特别规定以外，适用《最高人民法院关于人民法院网络司法拍卖若干问题的规定》的有关规定。</w:t>
      </w:r>
    </w:p>
    <w:p w:rsidR="00C360E7" w:rsidRPr="000D005A" w:rsidRDefault="00C360E7" w:rsidP="000377B9">
      <w:pPr>
        <w:adjustRightInd w:val="0"/>
        <w:snapToGrid w:val="0"/>
        <w:spacing w:line="520" w:lineRule="exact"/>
        <w:ind w:firstLineChars="200" w:firstLine="634"/>
        <w:rPr>
          <w:rFonts w:ascii="仿宋_GB2312" w:hAnsi="仿宋"/>
          <w:szCs w:val="32"/>
        </w:rPr>
      </w:pPr>
      <w:r w:rsidRPr="000D005A">
        <w:rPr>
          <w:rFonts w:ascii="仿宋_GB2312" w:hAnsi="仿宋" w:cs="仿宋" w:hint="eastAsia"/>
          <w:b/>
          <w:bCs/>
          <w:szCs w:val="32"/>
        </w:rPr>
        <w:t>第三条</w:t>
      </w:r>
      <w:r w:rsidRPr="000D005A">
        <w:rPr>
          <w:rFonts w:ascii="仿宋_GB2312" w:hAnsi="仿宋" w:cs="仿宋" w:hint="eastAsia"/>
          <w:szCs w:val="32"/>
        </w:rPr>
        <w:t>管理人在法院的监督下代表破产企业处置破产财产。管理人根据处置结果承担破产财产处置人相应的责任。</w:t>
      </w:r>
    </w:p>
    <w:p w:rsidR="00C360E7" w:rsidRPr="000D005A" w:rsidRDefault="00C360E7" w:rsidP="000377B9">
      <w:pPr>
        <w:adjustRightInd w:val="0"/>
        <w:snapToGrid w:val="0"/>
        <w:spacing w:line="520" w:lineRule="exact"/>
        <w:ind w:firstLineChars="200" w:firstLine="634"/>
        <w:rPr>
          <w:rFonts w:ascii="仿宋_GB2312" w:hAnsi="仿宋"/>
          <w:szCs w:val="32"/>
        </w:rPr>
      </w:pPr>
      <w:r w:rsidRPr="000D005A">
        <w:rPr>
          <w:rFonts w:ascii="仿宋_GB2312" w:hAnsi="仿宋" w:cs="仿宋" w:hint="eastAsia"/>
          <w:b/>
          <w:bCs/>
          <w:szCs w:val="32"/>
        </w:rPr>
        <w:t>第四条</w:t>
      </w:r>
      <w:r w:rsidRPr="000D005A">
        <w:rPr>
          <w:rFonts w:ascii="仿宋_GB2312" w:hAnsi="仿宋" w:cs="仿宋" w:hint="eastAsia"/>
          <w:szCs w:val="32"/>
        </w:rPr>
        <w:t>管理人应在破产财产处置方案中对标的物是否适合通过网络司法拍卖平台进行处置作出判断，并对债权人会议和担保债权人作出释明，积极引导债权人会议和担保债权人选择通过网络拍卖处置破产财产。</w:t>
      </w:r>
    </w:p>
    <w:p w:rsidR="00C360E7" w:rsidRPr="000D005A" w:rsidRDefault="00C360E7" w:rsidP="000377B9">
      <w:pPr>
        <w:adjustRightInd w:val="0"/>
        <w:snapToGrid w:val="0"/>
        <w:spacing w:line="520" w:lineRule="exact"/>
        <w:ind w:firstLineChars="200" w:firstLine="634"/>
        <w:rPr>
          <w:rFonts w:ascii="仿宋_GB2312" w:hAnsi="仿宋"/>
          <w:szCs w:val="32"/>
        </w:rPr>
      </w:pPr>
      <w:r w:rsidRPr="000D005A">
        <w:rPr>
          <w:rFonts w:ascii="仿宋_GB2312" w:hAnsi="仿宋" w:cs="仿宋" w:hint="eastAsia"/>
          <w:b/>
          <w:bCs/>
          <w:szCs w:val="32"/>
        </w:rPr>
        <w:lastRenderedPageBreak/>
        <w:t>第五条</w:t>
      </w:r>
      <w:r w:rsidRPr="000D005A">
        <w:rPr>
          <w:rFonts w:ascii="仿宋_GB2312" w:hAnsi="仿宋" w:cs="仿宋" w:hint="eastAsia"/>
          <w:szCs w:val="32"/>
        </w:rPr>
        <w:t>以下网络拍卖的具体方案由管理人提出，由债权人会议决议通过：</w:t>
      </w:r>
    </w:p>
    <w:p w:rsidR="00C360E7" w:rsidRPr="000D005A" w:rsidRDefault="00C360E7" w:rsidP="000377B9">
      <w:pPr>
        <w:adjustRightInd w:val="0"/>
        <w:snapToGrid w:val="0"/>
        <w:spacing w:line="520" w:lineRule="exact"/>
        <w:ind w:firstLineChars="200" w:firstLine="632"/>
        <w:rPr>
          <w:rFonts w:ascii="仿宋_GB2312" w:hAnsi="仿宋"/>
          <w:szCs w:val="32"/>
        </w:rPr>
      </w:pPr>
      <w:r w:rsidRPr="000D005A">
        <w:rPr>
          <w:rFonts w:ascii="仿宋_GB2312" w:hAnsi="仿宋" w:cs="仿宋" w:hint="eastAsia"/>
          <w:szCs w:val="32"/>
        </w:rPr>
        <w:t>（一）需通过网络拍卖平台处置的破产财产的范围；</w:t>
      </w:r>
    </w:p>
    <w:p w:rsidR="00C360E7" w:rsidRPr="000D005A" w:rsidRDefault="00C360E7" w:rsidP="000377B9">
      <w:pPr>
        <w:adjustRightInd w:val="0"/>
        <w:snapToGrid w:val="0"/>
        <w:spacing w:line="520" w:lineRule="exact"/>
        <w:ind w:firstLineChars="200" w:firstLine="632"/>
        <w:rPr>
          <w:rFonts w:ascii="仿宋_GB2312" w:hAnsi="仿宋"/>
          <w:szCs w:val="32"/>
        </w:rPr>
      </w:pPr>
      <w:r w:rsidRPr="000D005A">
        <w:rPr>
          <w:rFonts w:ascii="仿宋_GB2312" w:hAnsi="仿宋" w:cs="仿宋" w:hint="eastAsia"/>
          <w:szCs w:val="32"/>
        </w:rPr>
        <w:t>（二）选择的网络拍卖平台；</w:t>
      </w:r>
    </w:p>
    <w:p w:rsidR="00C360E7" w:rsidRPr="000D005A" w:rsidRDefault="00C360E7" w:rsidP="000377B9">
      <w:pPr>
        <w:adjustRightInd w:val="0"/>
        <w:snapToGrid w:val="0"/>
        <w:spacing w:line="520" w:lineRule="exact"/>
        <w:ind w:firstLineChars="200" w:firstLine="632"/>
        <w:rPr>
          <w:rFonts w:ascii="仿宋_GB2312" w:hAnsi="仿宋"/>
          <w:szCs w:val="32"/>
        </w:rPr>
      </w:pPr>
      <w:r w:rsidRPr="000D005A">
        <w:rPr>
          <w:rFonts w:ascii="仿宋_GB2312" w:hAnsi="仿宋" w:cs="仿宋" w:hint="eastAsia"/>
          <w:szCs w:val="32"/>
        </w:rPr>
        <w:t>（三）破产财产拍卖的起拍价、保证金的数额、拍卖款项支付方式；</w:t>
      </w:r>
    </w:p>
    <w:p w:rsidR="00C360E7" w:rsidRPr="000D005A" w:rsidRDefault="00C360E7" w:rsidP="000377B9">
      <w:pPr>
        <w:adjustRightInd w:val="0"/>
        <w:snapToGrid w:val="0"/>
        <w:spacing w:line="520" w:lineRule="exact"/>
        <w:ind w:firstLineChars="200" w:firstLine="632"/>
        <w:rPr>
          <w:rFonts w:ascii="仿宋_GB2312" w:hAnsi="仿宋"/>
          <w:szCs w:val="32"/>
        </w:rPr>
      </w:pPr>
      <w:r w:rsidRPr="000D005A">
        <w:rPr>
          <w:rFonts w:ascii="仿宋_GB2312" w:hAnsi="仿宋" w:cs="仿宋" w:hint="eastAsia"/>
          <w:szCs w:val="32"/>
        </w:rPr>
        <w:t>（四）破产财产拍卖的次数和每次拍卖的降价幅度；</w:t>
      </w:r>
    </w:p>
    <w:p w:rsidR="00C360E7" w:rsidRPr="000D005A" w:rsidRDefault="00C360E7" w:rsidP="000377B9">
      <w:pPr>
        <w:adjustRightInd w:val="0"/>
        <w:snapToGrid w:val="0"/>
        <w:spacing w:line="520" w:lineRule="exact"/>
        <w:ind w:firstLineChars="200" w:firstLine="632"/>
        <w:rPr>
          <w:rFonts w:ascii="仿宋_GB2312" w:hAnsi="仿宋"/>
          <w:szCs w:val="32"/>
        </w:rPr>
      </w:pPr>
      <w:r w:rsidRPr="000D005A">
        <w:rPr>
          <w:rFonts w:ascii="仿宋_GB2312" w:hAnsi="仿宋" w:cs="仿宋" w:hint="eastAsia"/>
          <w:szCs w:val="32"/>
        </w:rPr>
        <w:t>（五）其他需要由债权人会议决议通过的事项。</w:t>
      </w:r>
    </w:p>
    <w:p w:rsidR="00C360E7" w:rsidRPr="000D005A" w:rsidRDefault="00C360E7" w:rsidP="000377B9">
      <w:pPr>
        <w:adjustRightInd w:val="0"/>
        <w:snapToGrid w:val="0"/>
        <w:spacing w:line="520" w:lineRule="exact"/>
        <w:ind w:firstLineChars="200" w:firstLine="634"/>
        <w:rPr>
          <w:rFonts w:ascii="仿宋_GB2312" w:hAnsi="仿宋"/>
          <w:szCs w:val="32"/>
        </w:rPr>
      </w:pPr>
      <w:r w:rsidRPr="000D005A">
        <w:rPr>
          <w:rFonts w:ascii="仿宋_GB2312" w:hAnsi="仿宋" w:cs="仿宋" w:hint="eastAsia"/>
          <w:b/>
          <w:bCs/>
          <w:szCs w:val="32"/>
        </w:rPr>
        <w:t>第六条</w:t>
      </w:r>
      <w:r w:rsidRPr="000D005A">
        <w:rPr>
          <w:rFonts w:ascii="仿宋_GB2312" w:hAnsi="仿宋" w:cs="仿宋" w:hint="eastAsia"/>
          <w:szCs w:val="32"/>
        </w:rPr>
        <w:t>网络拍卖平台应从最高人民法院确定的“司法拍卖网络服务提供者名单库”中择优选择，以最大程度地发掘破产财产价值，提高处置效率。</w:t>
      </w:r>
    </w:p>
    <w:p w:rsidR="00C360E7" w:rsidRPr="000D005A" w:rsidRDefault="00C360E7" w:rsidP="000377B9">
      <w:pPr>
        <w:adjustRightInd w:val="0"/>
        <w:snapToGrid w:val="0"/>
        <w:spacing w:line="520" w:lineRule="exact"/>
        <w:ind w:firstLineChars="200" w:firstLine="634"/>
        <w:rPr>
          <w:rFonts w:ascii="仿宋_GB2312" w:hAnsi="仿宋"/>
          <w:szCs w:val="32"/>
        </w:rPr>
      </w:pPr>
      <w:r w:rsidRPr="000D005A">
        <w:rPr>
          <w:rFonts w:ascii="仿宋_GB2312" w:hAnsi="仿宋" w:cs="仿宋" w:hint="eastAsia"/>
          <w:b/>
          <w:bCs/>
          <w:szCs w:val="32"/>
        </w:rPr>
        <w:t>第七条</w:t>
      </w:r>
      <w:r w:rsidRPr="000D005A">
        <w:rPr>
          <w:rFonts w:ascii="仿宋_GB2312" w:hAnsi="仿宋" w:cs="仿宋" w:hint="eastAsia"/>
          <w:szCs w:val="32"/>
        </w:rPr>
        <w:t>经债权人会议决定，破产财产处置参考价，可以参照《最高人民法院关于人民法院确定财产处置参考价若干问题的规定》，采取当事人议价、定向询价、网络询价、委托评估等方式确定。</w:t>
      </w:r>
    </w:p>
    <w:p w:rsidR="00C360E7" w:rsidRPr="000D005A" w:rsidRDefault="00C360E7" w:rsidP="000377B9">
      <w:pPr>
        <w:adjustRightInd w:val="0"/>
        <w:snapToGrid w:val="0"/>
        <w:spacing w:line="520" w:lineRule="exact"/>
        <w:ind w:firstLineChars="200" w:firstLine="632"/>
        <w:rPr>
          <w:rFonts w:ascii="仿宋_GB2312" w:hAnsi="仿宋"/>
          <w:szCs w:val="32"/>
        </w:rPr>
      </w:pPr>
      <w:r w:rsidRPr="000D005A">
        <w:rPr>
          <w:rFonts w:ascii="仿宋_GB2312" w:hAnsi="仿宋" w:cs="仿宋" w:hint="eastAsia"/>
          <w:szCs w:val="32"/>
        </w:rPr>
        <w:t>对在执行程序中依法形成的评估报告，如果没有超过评估结果有效期，管理人可引导将其作为确定破产财产变价的依据，债权人会议有异议并有其他更合理的财产变价依据的除外。</w:t>
      </w:r>
    </w:p>
    <w:p w:rsidR="00C360E7" w:rsidRPr="000D005A" w:rsidRDefault="00C360E7" w:rsidP="000377B9">
      <w:pPr>
        <w:adjustRightInd w:val="0"/>
        <w:snapToGrid w:val="0"/>
        <w:spacing w:line="520" w:lineRule="exact"/>
        <w:ind w:firstLineChars="200" w:firstLine="634"/>
        <w:rPr>
          <w:rFonts w:ascii="仿宋_GB2312" w:hAnsi="仿宋"/>
          <w:color w:val="000000"/>
          <w:kern w:val="0"/>
          <w:szCs w:val="32"/>
        </w:rPr>
      </w:pPr>
      <w:r w:rsidRPr="000D005A">
        <w:rPr>
          <w:rFonts w:ascii="仿宋_GB2312" w:hAnsi="仿宋" w:cs="仿宋" w:hint="eastAsia"/>
          <w:b/>
          <w:bCs/>
          <w:szCs w:val="32"/>
        </w:rPr>
        <w:t>第八条</w:t>
      </w:r>
      <w:r w:rsidRPr="000D005A">
        <w:rPr>
          <w:rFonts w:ascii="仿宋_GB2312" w:hAnsi="仿宋" w:cs="仿宋" w:hint="eastAsia"/>
          <w:szCs w:val="32"/>
        </w:rPr>
        <w:t>破产财产网络拍卖的起拍价和保留价由债权人会议表决确定。</w:t>
      </w:r>
    </w:p>
    <w:p w:rsidR="00C360E7" w:rsidRPr="000D005A" w:rsidRDefault="00C360E7" w:rsidP="000377B9">
      <w:pPr>
        <w:adjustRightInd w:val="0"/>
        <w:snapToGrid w:val="0"/>
        <w:spacing w:line="520" w:lineRule="exact"/>
        <w:ind w:firstLineChars="200" w:firstLine="632"/>
        <w:rPr>
          <w:rFonts w:ascii="仿宋_GB2312" w:hAnsi="仿宋"/>
          <w:szCs w:val="32"/>
        </w:rPr>
      </w:pPr>
      <w:r w:rsidRPr="000D005A">
        <w:rPr>
          <w:rFonts w:ascii="仿宋_GB2312" w:hAnsi="仿宋" w:cs="仿宋" w:hint="eastAsia"/>
          <w:color w:val="000000"/>
          <w:kern w:val="0"/>
          <w:szCs w:val="32"/>
        </w:rPr>
        <w:t>破产财产的保留价不得低于以本《规程》第七条规定的方式确定破产财产价值的</w:t>
      </w:r>
      <w:r w:rsidRPr="000D005A">
        <w:rPr>
          <w:rFonts w:ascii="仿宋_GB2312" w:hAnsi="仿宋" w:cs="仿宋" w:hint="eastAsia"/>
          <w:szCs w:val="32"/>
        </w:rPr>
        <w:t>百分之七十。</w:t>
      </w:r>
    </w:p>
    <w:p w:rsidR="00C360E7" w:rsidRPr="000D005A" w:rsidRDefault="00C360E7" w:rsidP="000377B9">
      <w:pPr>
        <w:adjustRightInd w:val="0"/>
        <w:snapToGrid w:val="0"/>
        <w:spacing w:line="520" w:lineRule="exact"/>
        <w:ind w:firstLineChars="200" w:firstLine="632"/>
        <w:rPr>
          <w:rFonts w:ascii="仿宋_GB2312" w:hAnsi="仿宋"/>
          <w:b/>
          <w:bCs/>
          <w:szCs w:val="32"/>
        </w:rPr>
      </w:pPr>
      <w:r w:rsidRPr="000D005A">
        <w:rPr>
          <w:rFonts w:ascii="仿宋_GB2312" w:hAnsi="仿宋" w:cs="仿宋" w:hint="eastAsia"/>
          <w:szCs w:val="32"/>
        </w:rPr>
        <w:t>每次网络拍卖都应当确定保留价。</w:t>
      </w:r>
    </w:p>
    <w:p w:rsidR="00C360E7" w:rsidRPr="000D005A" w:rsidRDefault="00C360E7" w:rsidP="000377B9">
      <w:pPr>
        <w:adjustRightInd w:val="0"/>
        <w:snapToGrid w:val="0"/>
        <w:spacing w:line="520" w:lineRule="exact"/>
        <w:ind w:firstLineChars="200" w:firstLine="634"/>
        <w:rPr>
          <w:rFonts w:ascii="仿宋_GB2312" w:hAnsi="仿宋"/>
          <w:szCs w:val="32"/>
        </w:rPr>
      </w:pPr>
      <w:r w:rsidRPr="000D005A">
        <w:rPr>
          <w:rFonts w:ascii="仿宋_GB2312" w:hAnsi="仿宋" w:cs="仿宋" w:hint="eastAsia"/>
          <w:b/>
          <w:bCs/>
          <w:szCs w:val="32"/>
        </w:rPr>
        <w:t>第九条</w:t>
      </w:r>
      <w:r w:rsidRPr="000D005A">
        <w:rPr>
          <w:rFonts w:ascii="仿宋_GB2312" w:hAnsi="仿宋" w:cs="仿宋" w:hint="eastAsia"/>
          <w:szCs w:val="32"/>
        </w:rPr>
        <w:t>破产财产网络拍卖的保证金数额由债权人会议在起</w:t>
      </w:r>
      <w:r w:rsidRPr="000D005A">
        <w:rPr>
          <w:rFonts w:ascii="仿宋_GB2312" w:hAnsi="仿宋" w:cs="仿宋" w:hint="eastAsia"/>
          <w:szCs w:val="32"/>
        </w:rPr>
        <w:lastRenderedPageBreak/>
        <w:t>拍价的百分之五至百分之二十范围内确定。</w:t>
      </w:r>
    </w:p>
    <w:p w:rsidR="00C360E7" w:rsidRPr="000D005A" w:rsidRDefault="00C360E7" w:rsidP="000377B9">
      <w:pPr>
        <w:adjustRightInd w:val="0"/>
        <w:snapToGrid w:val="0"/>
        <w:spacing w:line="520" w:lineRule="exact"/>
        <w:ind w:firstLineChars="200" w:firstLine="634"/>
        <w:rPr>
          <w:rFonts w:ascii="仿宋_GB2312" w:hAnsi="仿宋"/>
          <w:szCs w:val="32"/>
        </w:rPr>
      </w:pPr>
      <w:r w:rsidRPr="000D005A">
        <w:rPr>
          <w:rFonts w:ascii="仿宋_GB2312" w:hAnsi="仿宋" w:cs="仿宋" w:hint="eastAsia"/>
          <w:b/>
          <w:bCs/>
          <w:szCs w:val="32"/>
        </w:rPr>
        <w:t>第十条</w:t>
      </w:r>
      <w:r w:rsidRPr="000D005A">
        <w:rPr>
          <w:rFonts w:ascii="仿宋_GB2312" w:hAnsi="仿宋" w:cs="仿宋" w:hint="eastAsia"/>
          <w:szCs w:val="32"/>
        </w:rPr>
        <w:t>破产财产网络拍卖的拍卖次数不受限制，债权人会议可以明确破产财产通过网络拍卖逐次降价直至变现为止。</w:t>
      </w:r>
    </w:p>
    <w:p w:rsidR="00C360E7" w:rsidRPr="000D005A" w:rsidRDefault="00C360E7" w:rsidP="000377B9">
      <w:pPr>
        <w:adjustRightInd w:val="0"/>
        <w:snapToGrid w:val="0"/>
        <w:spacing w:line="520" w:lineRule="exact"/>
        <w:ind w:firstLineChars="200" w:firstLine="632"/>
        <w:rPr>
          <w:rFonts w:ascii="仿宋_GB2312" w:hAnsi="仿宋"/>
          <w:szCs w:val="32"/>
        </w:rPr>
      </w:pPr>
      <w:r w:rsidRPr="000D005A">
        <w:rPr>
          <w:rFonts w:ascii="仿宋_GB2312" w:hAnsi="仿宋" w:cs="仿宋" w:hint="eastAsia"/>
          <w:szCs w:val="32"/>
        </w:rPr>
        <w:t>债权人会议可以对每次拍卖的降价幅度作出决议。</w:t>
      </w:r>
    </w:p>
    <w:p w:rsidR="00C360E7" w:rsidRPr="000D005A" w:rsidRDefault="00C360E7" w:rsidP="000377B9">
      <w:pPr>
        <w:adjustRightInd w:val="0"/>
        <w:snapToGrid w:val="0"/>
        <w:spacing w:line="520" w:lineRule="exact"/>
        <w:ind w:firstLineChars="200" w:firstLine="632"/>
        <w:rPr>
          <w:rFonts w:ascii="仿宋_GB2312" w:hAnsi="仿宋"/>
          <w:szCs w:val="32"/>
        </w:rPr>
      </w:pPr>
      <w:r w:rsidRPr="000D005A">
        <w:rPr>
          <w:rFonts w:ascii="仿宋_GB2312" w:hAnsi="仿宋" w:cs="仿宋" w:hint="eastAsia"/>
          <w:szCs w:val="32"/>
        </w:rPr>
        <w:t>债权人会议决议也可以设定破产财产网络拍卖不再降价的底价。</w:t>
      </w:r>
    </w:p>
    <w:p w:rsidR="00C360E7" w:rsidRPr="000D005A" w:rsidRDefault="00C360E7" w:rsidP="000377B9">
      <w:pPr>
        <w:adjustRightInd w:val="0"/>
        <w:snapToGrid w:val="0"/>
        <w:spacing w:line="520" w:lineRule="exact"/>
        <w:ind w:firstLineChars="200" w:firstLine="634"/>
        <w:rPr>
          <w:rFonts w:ascii="仿宋_GB2312" w:hAnsi="仿宋"/>
          <w:szCs w:val="32"/>
        </w:rPr>
      </w:pPr>
      <w:r w:rsidRPr="000D005A">
        <w:rPr>
          <w:rFonts w:ascii="仿宋_GB2312" w:hAnsi="仿宋" w:cs="仿宋" w:hint="eastAsia"/>
          <w:b/>
          <w:bCs/>
          <w:szCs w:val="32"/>
        </w:rPr>
        <w:t>第十一条</w:t>
      </w:r>
      <w:r w:rsidRPr="000D005A">
        <w:rPr>
          <w:rFonts w:ascii="仿宋_GB2312" w:hAnsi="仿宋" w:cs="仿宋" w:hint="eastAsia"/>
          <w:szCs w:val="32"/>
        </w:rPr>
        <w:t>破产管理人应就所拍卖破产财产可能产生的费用和可能的税费负担情况向债权人会议做出说明。</w:t>
      </w:r>
    </w:p>
    <w:p w:rsidR="00C360E7" w:rsidRPr="000D005A" w:rsidRDefault="00C360E7" w:rsidP="000377B9">
      <w:pPr>
        <w:adjustRightInd w:val="0"/>
        <w:snapToGrid w:val="0"/>
        <w:spacing w:line="520" w:lineRule="exact"/>
        <w:ind w:firstLineChars="200" w:firstLine="634"/>
        <w:rPr>
          <w:rFonts w:ascii="仿宋_GB2312" w:hAnsi="仿宋"/>
          <w:szCs w:val="32"/>
        </w:rPr>
      </w:pPr>
      <w:r w:rsidRPr="000D005A">
        <w:rPr>
          <w:rFonts w:ascii="仿宋_GB2312" w:hAnsi="仿宋" w:cs="仿宋" w:hint="eastAsia"/>
          <w:b/>
          <w:bCs/>
          <w:szCs w:val="32"/>
        </w:rPr>
        <w:t>第十二条</w:t>
      </w:r>
      <w:r w:rsidRPr="000D005A">
        <w:rPr>
          <w:rFonts w:ascii="仿宋_GB2312" w:hAnsi="仿宋" w:cs="仿宋" w:hint="eastAsia"/>
          <w:szCs w:val="32"/>
        </w:rPr>
        <w:t>对已经设立担保的破产财产的处置，管理人应就下列事项征求担保债权人的书面同意：</w:t>
      </w:r>
    </w:p>
    <w:p w:rsidR="00C360E7" w:rsidRPr="000D005A" w:rsidRDefault="00C360E7" w:rsidP="000377B9">
      <w:pPr>
        <w:adjustRightInd w:val="0"/>
        <w:snapToGrid w:val="0"/>
        <w:spacing w:line="520" w:lineRule="exact"/>
        <w:ind w:firstLineChars="200" w:firstLine="632"/>
        <w:rPr>
          <w:rFonts w:ascii="仿宋_GB2312" w:hAnsi="仿宋"/>
          <w:szCs w:val="32"/>
        </w:rPr>
      </w:pPr>
      <w:r w:rsidRPr="000D005A">
        <w:rPr>
          <w:rFonts w:ascii="仿宋_GB2312" w:hAnsi="仿宋" w:cs="仿宋" w:hint="eastAsia"/>
          <w:szCs w:val="32"/>
        </w:rPr>
        <w:t>（一）是否通过网络拍卖的方式处置担保物；</w:t>
      </w:r>
    </w:p>
    <w:p w:rsidR="00C360E7" w:rsidRPr="000D005A" w:rsidRDefault="00C360E7" w:rsidP="000377B9">
      <w:pPr>
        <w:adjustRightInd w:val="0"/>
        <w:snapToGrid w:val="0"/>
        <w:spacing w:line="520" w:lineRule="exact"/>
        <w:ind w:firstLineChars="200" w:firstLine="632"/>
        <w:rPr>
          <w:rFonts w:ascii="仿宋_GB2312" w:hAnsi="仿宋"/>
          <w:szCs w:val="32"/>
        </w:rPr>
      </w:pPr>
      <w:r w:rsidRPr="000D005A">
        <w:rPr>
          <w:rFonts w:ascii="仿宋_GB2312" w:hAnsi="仿宋" w:cs="仿宋" w:hint="eastAsia"/>
          <w:szCs w:val="32"/>
        </w:rPr>
        <w:t>（二）网络拍卖平台的选择；</w:t>
      </w:r>
    </w:p>
    <w:p w:rsidR="00C360E7" w:rsidRPr="000D005A" w:rsidRDefault="00C360E7" w:rsidP="000377B9">
      <w:pPr>
        <w:adjustRightInd w:val="0"/>
        <w:snapToGrid w:val="0"/>
        <w:spacing w:line="520" w:lineRule="exact"/>
        <w:ind w:firstLineChars="200" w:firstLine="632"/>
        <w:rPr>
          <w:rFonts w:ascii="仿宋_GB2312" w:hAnsi="仿宋"/>
          <w:szCs w:val="32"/>
        </w:rPr>
      </w:pPr>
      <w:r w:rsidRPr="000D005A">
        <w:rPr>
          <w:rFonts w:ascii="仿宋_GB2312" w:hAnsi="仿宋" w:cs="仿宋" w:hint="eastAsia"/>
          <w:szCs w:val="32"/>
        </w:rPr>
        <w:t>（三）起拍价确定的方式；</w:t>
      </w:r>
    </w:p>
    <w:p w:rsidR="00C360E7" w:rsidRPr="000D005A" w:rsidRDefault="00C360E7" w:rsidP="000377B9">
      <w:pPr>
        <w:adjustRightInd w:val="0"/>
        <w:snapToGrid w:val="0"/>
        <w:spacing w:line="520" w:lineRule="exact"/>
        <w:ind w:firstLineChars="200" w:firstLine="632"/>
        <w:rPr>
          <w:rFonts w:ascii="仿宋_GB2312" w:hAnsi="仿宋"/>
          <w:szCs w:val="32"/>
        </w:rPr>
      </w:pPr>
      <w:r w:rsidRPr="000D005A">
        <w:rPr>
          <w:rFonts w:ascii="仿宋_GB2312" w:hAnsi="仿宋" w:cs="仿宋" w:hint="eastAsia"/>
          <w:szCs w:val="32"/>
        </w:rPr>
        <w:t>（四）其他应征得担保债权人同意的事项。</w:t>
      </w:r>
    </w:p>
    <w:p w:rsidR="00C360E7" w:rsidRPr="000D005A" w:rsidRDefault="00C360E7" w:rsidP="000377B9">
      <w:pPr>
        <w:adjustRightInd w:val="0"/>
        <w:snapToGrid w:val="0"/>
        <w:spacing w:line="520" w:lineRule="exact"/>
        <w:ind w:firstLineChars="250" w:firstLine="793"/>
        <w:rPr>
          <w:rFonts w:ascii="仿宋_GB2312" w:hAnsi="仿宋"/>
          <w:szCs w:val="32"/>
        </w:rPr>
      </w:pPr>
      <w:r w:rsidRPr="000D005A">
        <w:rPr>
          <w:rFonts w:ascii="仿宋_GB2312" w:hAnsi="仿宋" w:cs="仿宋" w:hint="eastAsia"/>
          <w:b/>
          <w:szCs w:val="32"/>
        </w:rPr>
        <w:t>第十三条</w:t>
      </w:r>
      <w:r w:rsidRPr="000D005A">
        <w:rPr>
          <w:rFonts w:ascii="仿宋_GB2312" w:hAnsi="仿宋" w:cs="仿宋" w:hint="eastAsia"/>
          <w:szCs w:val="32"/>
        </w:rPr>
        <w:t>债权人会议决议采用网络拍卖方式处置破产财产的，管理人向本院提出申请，由本院委托债权人会议确定的网络拍卖平台开立破产财产处置子账户。破产财产处置实行一案一账户。</w:t>
      </w:r>
    </w:p>
    <w:p w:rsidR="00C360E7" w:rsidRPr="000D005A" w:rsidRDefault="00C360E7" w:rsidP="000377B9">
      <w:pPr>
        <w:adjustRightInd w:val="0"/>
        <w:snapToGrid w:val="0"/>
        <w:spacing w:line="520" w:lineRule="exact"/>
        <w:ind w:firstLineChars="200" w:firstLine="634"/>
        <w:rPr>
          <w:rFonts w:ascii="仿宋_GB2312" w:hAnsi="仿宋"/>
          <w:szCs w:val="32"/>
        </w:rPr>
      </w:pPr>
      <w:r w:rsidRPr="000D005A">
        <w:rPr>
          <w:rFonts w:ascii="仿宋_GB2312" w:hAnsi="仿宋" w:cs="仿宋" w:hint="eastAsia"/>
          <w:b/>
          <w:bCs/>
          <w:szCs w:val="32"/>
        </w:rPr>
        <w:t>第十四条</w:t>
      </w:r>
      <w:r w:rsidRPr="000D005A">
        <w:rPr>
          <w:rFonts w:ascii="仿宋_GB2312" w:hAnsi="仿宋" w:cs="仿宋" w:hint="eastAsia"/>
          <w:szCs w:val="32"/>
        </w:rPr>
        <w:t xml:space="preserve">　管理人应当在本院指导下制作拍卖公告和拍卖须知，通过网络拍卖平台向社会告知下列事项：</w:t>
      </w:r>
    </w:p>
    <w:p w:rsidR="00C360E7" w:rsidRPr="000D005A" w:rsidRDefault="00C360E7" w:rsidP="000377B9">
      <w:pPr>
        <w:adjustRightInd w:val="0"/>
        <w:snapToGrid w:val="0"/>
        <w:spacing w:line="520" w:lineRule="exact"/>
        <w:ind w:firstLineChars="200" w:firstLine="632"/>
        <w:rPr>
          <w:rFonts w:ascii="仿宋_GB2312" w:hAnsi="仿宋"/>
          <w:szCs w:val="32"/>
        </w:rPr>
      </w:pPr>
      <w:r w:rsidRPr="000D005A">
        <w:rPr>
          <w:rFonts w:ascii="仿宋_GB2312" w:hAnsi="仿宋" w:cs="仿宋" w:hint="eastAsia"/>
          <w:szCs w:val="32"/>
        </w:rPr>
        <w:t>（一）如实说明拍卖财产的现状、瑕疵和权利负担等；</w:t>
      </w:r>
    </w:p>
    <w:p w:rsidR="00C360E7" w:rsidRPr="000D005A" w:rsidRDefault="00C360E7" w:rsidP="000377B9">
      <w:pPr>
        <w:adjustRightInd w:val="0"/>
        <w:snapToGrid w:val="0"/>
        <w:spacing w:line="520" w:lineRule="exact"/>
        <w:ind w:firstLineChars="200" w:firstLine="632"/>
        <w:rPr>
          <w:rFonts w:ascii="仿宋_GB2312" w:hAnsi="仿宋"/>
          <w:szCs w:val="32"/>
        </w:rPr>
      </w:pPr>
      <w:r w:rsidRPr="000D005A">
        <w:rPr>
          <w:rFonts w:ascii="仿宋_GB2312" w:hAnsi="仿宋" w:cs="仿宋" w:hint="eastAsia"/>
          <w:szCs w:val="32"/>
        </w:rPr>
        <w:t>（二）告知和说明拍卖起拍价、保证金数额、税费负担等；</w:t>
      </w:r>
    </w:p>
    <w:p w:rsidR="00C360E7" w:rsidRPr="000D005A" w:rsidRDefault="00C360E7" w:rsidP="000377B9">
      <w:pPr>
        <w:adjustRightInd w:val="0"/>
        <w:snapToGrid w:val="0"/>
        <w:spacing w:line="520" w:lineRule="exact"/>
        <w:ind w:firstLineChars="200" w:firstLine="632"/>
        <w:rPr>
          <w:rFonts w:ascii="仿宋_GB2312" w:hAnsi="仿宋"/>
          <w:szCs w:val="32"/>
        </w:rPr>
      </w:pPr>
      <w:r w:rsidRPr="000D005A">
        <w:rPr>
          <w:rFonts w:ascii="仿宋_GB2312" w:hAnsi="仿宋" w:cs="仿宋" w:hint="eastAsia"/>
          <w:szCs w:val="32"/>
        </w:rPr>
        <w:t>（三）确定保证金、拍卖款项等的支付方式和支付账户；</w:t>
      </w:r>
    </w:p>
    <w:p w:rsidR="00C360E7" w:rsidRPr="000D005A" w:rsidRDefault="00C360E7" w:rsidP="000377B9">
      <w:pPr>
        <w:adjustRightInd w:val="0"/>
        <w:snapToGrid w:val="0"/>
        <w:spacing w:line="520" w:lineRule="exact"/>
        <w:ind w:firstLineChars="200" w:firstLine="632"/>
        <w:rPr>
          <w:rFonts w:ascii="仿宋_GB2312" w:hAnsi="仿宋"/>
          <w:szCs w:val="32"/>
        </w:rPr>
      </w:pPr>
      <w:r w:rsidRPr="000D005A">
        <w:rPr>
          <w:rFonts w:ascii="仿宋_GB2312" w:hAnsi="仿宋" w:cs="仿宋" w:hint="eastAsia"/>
          <w:szCs w:val="32"/>
        </w:rPr>
        <w:t>（四）通知优先购买权人；</w:t>
      </w:r>
    </w:p>
    <w:p w:rsidR="00C360E7" w:rsidRPr="000D005A" w:rsidRDefault="00C360E7" w:rsidP="000377B9">
      <w:pPr>
        <w:adjustRightInd w:val="0"/>
        <w:snapToGrid w:val="0"/>
        <w:spacing w:line="520" w:lineRule="exact"/>
        <w:ind w:firstLineChars="200" w:firstLine="632"/>
        <w:rPr>
          <w:rFonts w:ascii="仿宋_GB2312" w:hAnsi="仿宋"/>
          <w:szCs w:val="32"/>
        </w:rPr>
      </w:pPr>
      <w:r w:rsidRPr="000D005A">
        <w:rPr>
          <w:rFonts w:ascii="仿宋_GB2312" w:hAnsi="仿宋" w:cs="仿宋" w:hint="eastAsia"/>
          <w:szCs w:val="32"/>
        </w:rPr>
        <w:lastRenderedPageBreak/>
        <w:t>（五）告知和说明财产交付的方式和财产所有权转移的手续；</w:t>
      </w:r>
    </w:p>
    <w:p w:rsidR="00C360E7" w:rsidRPr="000D005A" w:rsidRDefault="00C360E7" w:rsidP="000377B9">
      <w:pPr>
        <w:adjustRightInd w:val="0"/>
        <w:snapToGrid w:val="0"/>
        <w:spacing w:line="520" w:lineRule="exact"/>
        <w:ind w:firstLineChars="200" w:firstLine="632"/>
        <w:rPr>
          <w:rFonts w:ascii="仿宋_GB2312" w:hAnsi="仿宋"/>
          <w:szCs w:val="32"/>
        </w:rPr>
      </w:pPr>
      <w:r w:rsidRPr="000D005A">
        <w:rPr>
          <w:rFonts w:ascii="仿宋_GB2312" w:hAnsi="仿宋" w:cs="仿宋" w:hint="eastAsia"/>
          <w:szCs w:val="32"/>
        </w:rPr>
        <w:t>（六）其他应当向社会公告和说明的事项。</w:t>
      </w:r>
    </w:p>
    <w:p w:rsidR="00C360E7" w:rsidRPr="000D005A" w:rsidRDefault="00C360E7" w:rsidP="000377B9">
      <w:pPr>
        <w:adjustRightInd w:val="0"/>
        <w:snapToGrid w:val="0"/>
        <w:spacing w:line="520" w:lineRule="exact"/>
        <w:ind w:firstLineChars="200" w:firstLine="634"/>
        <w:rPr>
          <w:rFonts w:ascii="仿宋_GB2312" w:hAnsi="仿宋"/>
          <w:szCs w:val="32"/>
        </w:rPr>
      </w:pPr>
      <w:r w:rsidRPr="000D005A">
        <w:rPr>
          <w:rFonts w:ascii="仿宋_GB2312" w:hAnsi="仿宋" w:cs="仿宋" w:hint="eastAsia"/>
          <w:b/>
          <w:bCs/>
          <w:szCs w:val="32"/>
        </w:rPr>
        <w:t>第十五条</w:t>
      </w:r>
      <w:r w:rsidRPr="000D005A">
        <w:rPr>
          <w:rFonts w:ascii="仿宋_GB2312" w:hAnsi="仿宋" w:cs="仿宋" w:hint="eastAsia"/>
          <w:szCs w:val="32"/>
        </w:rPr>
        <w:t>管理人应当通过拍摄照片、制作视频、接受咨询、引领看样、资产推介等方式积极促成拍卖成交。如果拍卖的破产财产需要进行材质鉴定、检验、仓储、保管、运输服务的，管理人应当予以提供。</w:t>
      </w:r>
    </w:p>
    <w:p w:rsidR="00C360E7" w:rsidRPr="000D005A" w:rsidRDefault="00C360E7" w:rsidP="000377B9">
      <w:pPr>
        <w:adjustRightInd w:val="0"/>
        <w:snapToGrid w:val="0"/>
        <w:spacing w:line="520" w:lineRule="exact"/>
        <w:ind w:firstLineChars="200" w:firstLine="634"/>
        <w:rPr>
          <w:rFonts w:ascii="仿宋_GB2312" w:hAnsi="仿宋"/>
          <w:szCs w:val="32"/>
        </w:rPr>
      </w:pPr>
      <w:r w:rsidRPr="000D005A">
        <w:rPr>
          <w:rFonts w:ascii="仿宋_GB2312" w:hAnsi="仿宋" w:cs="仿宋" w:hint="eastAsia"/>
          <w:b/>
          <w:bCs/>
          <w:szCs w:val="32"/>
        </w:rPr>
        <w:t>第十六条</w:t>
      </w:r>
      <w:r w:rsidRPr="000D005A">
        <w:rPr>
          <w:rFonts w:ascii="仿宋_GB2312" w:hAnsi="仿宋" w:cs="仿宋" w:hint="eastAsia"/>
          <w:szCs w:val="32"/>
        </w:rPr>
        <w:t>债权人会议决议通过网络拍卖平台处置企业全部或部分破产财产的，管理人通过互联网络提交和上传拍卖公告、拍卖须知、情况调查表、视频及照片等网络拍卖所需材料，同时根据债权人会议决议确定标的物的起拍价、保证金、增价幅度、保留价等。</w:t>
      </w:r>
    </w:p>
    <w:p w:rsidR="00C360E7" w:rsidRPr="000D005A" w:rsidRDefault="00C360E7" w:rsidP="000377B9">
      <w:pPr>
        <w:adjustRightInd w:val="0"/>
        <w:snapToGrid w:val="0"/>
        <w:spacing w:line="520" w:lineRule="exact"/>
        <w:ind w:firstLineChars="200" w:firstLine="632"/>
        <w:rPr>
          <w:rFonts w:ascii="仿宋_GB2312" w:hAnsi="仿宋"/>
          <w:szCs w:val="32"/>
        </w:rPr>
      </w:pPr>
      <w:r w:rsidRPr="000D005A">
        <w:rPr>
          <w:rFonts w:ascii="仿宋_GB2312" w:hAnsi="仿宋" w:cs="仿宋" w:hint="eastAsia"/>
          <w:szCs w:val="32"/>
        </w:rPr>
        <w:t>本院通过互联网络对管理人提交的上述资料予以审核、批准并发布。</w:t>
      </w:r>
    </w:p>
    <w:p w:rsidR="00C360E7" w:rsidRPr="000D005A" w:rsidRDefault="00C360E7" w:rsidP="000377B9">
      <w:pPr>
        <w:adjustRightInd w:val="0"/>
        <w:snapToGrid w:val="0"/>
        <w:spacing w:line="520" w:lineRule="exact"/>
        <w:ind w:firstLineChars="200" w:firstLine="634"/>
        <w:rPr>
          <w:rFonts w:ascii="仿宋_GB2312" w:hAnsi="仿宋"/>
          <w:szCs w:val="32"/>
        </w:rPr>
      </w:pPr>
      <w:r w:rsidRPr="000D005A">
        <w:rPr>
          <w:rFonts w:ascii="仿宋_GB2312" w:hAnsi="仿宋" w:cs="仿宋" w:hint="eastAsia"/>
          <w:b/>
          <w:bCs/>
          <w:szCs w:val="32"/>
        </w:rPr>
        <w:t>第十七条</w:t>
      </w:r>
      <w:r w:rsidRPr="000D005A">
        <w:rPr>
          <w:rFonts w:ascii="仿宋_GB2312" w:hAnsi="仿宋" w:cs="仿宋" w:hint="eastAsia"/>
          <w:szCs w:val="32"/>
        </w:rPr>
        <w:t>确需改变以网络拍卖方式处置破产财产的，管理人须经债权人会议同意，并向本院报告并说明理由。原定通过传统拍卖等其他财产变价方式处置破产财产的，经债权人会议同意，可以改为以网络拍卖方式进行处置，已完成评估（估价）的，相应评估（估价）结果可直接应用到该拍卖程序中。</w:t>
      </w:r>
    </w:p>
    <w:p w:rsidR="00C360E7" w:rsidRPr="000D005A" w:rsidRDefault="00C360E7" w:rsidP="000377B9">
      <w:pPr>
        <w:adjustRightInd w:val="0"/>
        <w:snapToGrid w:val="0"/>
        <w:spacing w:line="520" w:lineRule="exact"/>
        <w:ind w:firstLineChars="200" w:firstLine="634"/>
        <w:rPr>
          <w:rFonts w:ascii="仿宋_GB2312" w:hAnsi="仿宋"/>
          <w:szCs w:val="32"/>
        </w:rPr>
      </w:pPr>
      <w:r w:rsidRPr="000D005A">
        <w:rPr>
          <w:rFonts w:ascii="仿宋_GB2312" w:hAnsi="仿宋" w:cs="仿宋" w:hint="eastAsia"/>
          <w:b/>
          <w:bCs/>
          <w:szCs w:val="32"/>
        </w:rPr>
        <w:t>第十八条</w:t>
      </w:r>
      <w:r w:rsidRPr="000D005A">
        <w:rPr>
          <w:rFonts w:ascii="仿宋_GB2312" w:hAnsi="仿宋" w:cs="仿宋" w:hint="eastAsia"/>
          <w:szCs w:val="32"/>
        </w:rPr>
        <w:t>拍卖成交后因买受人违约悔拍未支付剩余拍卖款的，买受人预交的保证金暂由管理人予以扣留，用以支付重新上拍增加的费用。扣除上述费用后保证金有剩余的，计入破产财产。</w:t>
      </w:r>
    </w:p>
    <w:p w:rsidR="00C360E7" w:rsidRPr="000D005A" w:rsidRDefault="00C360E7" w:rsidP="000377B9">
      <w:pPr>
        <w:adjustRightInd w:val="0"/>
        <w:snapToGrid w:val="0"/>
        <w:spacing w:line="520" w:lineRule="exact"/>
        <w:ind w:firstLineChars="200" w:firstLine="634"/>
        <w:rPr>
          <w:rFonts w:ascii="仿宋_GB2312" w:hAnsi="仿宋"/>
          <w:szCs w:val="32"/>
        </w:rPr>
      </w:pPr>
      <w:r w:rsidRPr="000D005A">
        <w:rPr>
          <w:rFonts w:ascii="仿宋_GB2312" w:hAnsi="仿宋" w:cs="仿宋" w:hint="eastAsia"/>
          <w:b/>
          <w:bCs/>
          <w:szCs w:val="32"/>
        </w:rPr>
        <w:t>第十九条</w:t>
      </w:r>
      <w:r w:rsidRPr="000D005A">
        <w:rPr>
          <w:rFonts w:ascii="仿宋_GB2312" w:hAnsi="仿宋" w:cs="仿宋" w:hint="eastAsia"/>
          <w:szCs w:val="32"/>
        </w:rPr>
        <w:t>拍卖成交后，由网络拍卖平台自动生成《拍卖成交确认书》并公示，确认书中载明实际买受人姓名、网拍竞买号等信息。拍卖成交后买受人向破产管理人账户付清余款的，《拍卖成</w:t>
      </w:r>
      <w:r w:rsidRPr="000D005A">
        <w:rPr>
          <w:rFonts w:ascii="仿宋_GB2312" w:hAnsi="仿宋" w:cs="仿宋" w:hint="eastAsia"/>
          <w:szCs w:val="32"/>
        </w:rPr>
        <w:lastRenderedPageBreak/>
        <w:t>交确认书》生效。</w:t>
      </w:r>
    </w:p>
    <w:p w:rsidR="00C360E7" w:rsidRPr="000D005A" w:rsidRDefault="00C360E7" w:rsidP="000377B9">
      <w:pPr>
        <w:adjustRightInd w:val="0"/>
        <w:snapToGrid w:val="0"/>
        <w:spacing w:line="520" w:lineRule="exact"/>
        <w:ind w:firstLineChars="200" w:firstLine="632"/>
        <w:rPr>
          <w:rFonts w:ascii="仿宋_GB2312" w:hAnsi="仿宋"/>
          <w:szCs w:val="32"/>
        </w:rPr>
      </w:pPr>
      <w:r w:rsidRPr="000D005A">
        <w:rPr>
          <w:rFonts w:ascii="仿宋_GB2312" w:hAnsi="仿宋" w:cs="仿宋" w:hint="eastAsia"/>
          <w:szCs w:val="32"/>
        </w:rPr>
        <w:t>拍卖流拍之后，管理人应在五个工作日内再次启动通过网络拍卖平台处置破产财产的程序。</w:t>
      </w:r>
    </w:p>
    <w:p w:rsidR="00C360E7" w:rsidRPr="000D005A" w:rsidRDefault="00C360E7" w:rsidP="000377B9">
      <w:pPr>
        <w:adjustRightInd w:val="0"/>
        <w:snapToGrid w:val="0"/>
        <w:spacing w:line="520" w:lineRule="exact"/>
        <w:ind w:firstLineChars="200" w:firstLine="634"/>
        <w:rPr>
          <w:rFonts w:ascii="仿宋_GB2312" w:hAnsi="仿宋"/>
          <w:szCs w:val="32"/>
        </w:rPr>
      </w:pPr>
      <w:r w:rsidRPr="000D005A">
        <w:rPr>
          <w:rFonts w:ascii="仿宋_GB2312" w:hAnsi="仿宋" w:cs="仿宋" w:hint="eastAsia"/>
          <w:b/>
          <w:bCs/>
          <w:szCs w:val="32"/>
        </w:rPr>
        <w:t>第二十条</w:t>
      </w:r>
      <w:r w:rsidRPr="000D005A">
        <w:rPr>
          <w:rFonts w:ascii="仿宋_GB2312" w:hAnsi="仿宋" w:cs="仿宋" w:hint="eastAsia"/>
          <w:szCs w:val="32"/>
        </w:rPr>
        <w:t>破产财产的交付手续由管理人负责办理。管理人应按照《拍卖成交确认书》及《拍卖须知》载明内容履行交付破产财产的义务。</w:t>
      </w:r>
    </w:p>
    <w:p w:rsidR="00C360E7" w:rsidRPr="000D005A" w:rsidRDefault="00C360E7" w:rsidP="000377B9">
      <w:pPr>
        <w:adjustRightInd w:val="0"/>
        <w:snapToGrid w:val="0"/>
        <w:spacing w:line="520" w:lineRule="exact"/>
        <w:ind w:firstLineChars="200" w:firstLine="632"/>
        <w:rPr>
          <w:rFonts w:ascii="仿宋_GB2312" w:hAnsi="仿宋"/>
          <w:szCs w:val="32"/>
        </w:rPr>
      </w:pPr>
      <w:r w:rsidRPr="000D005A">
        <w:rPr>
          <w:rFonts w:ascii="仿宋_GB2312" w:hAnsi="仿宋" w:cs="仿宋" w:hint="eastAsia"/>
          <w:szCs w:val="32"/>
        </w:rPr>
        <w:t>管理人代为申报、缴清应由出卖人承担的税费的，可从所得拍卖价款中予以先行支付。</w:t>
      </w:r>
    </w:p>
    <w:p w:rsidR="00C360E7" w:rsidRPr="000D005A" w:rsidRDefault="00C360E7" w:rsidP="000377B9">
      <w:pPr>
        <w:adjustRightInd w:val="0"/>
        <w:snapToGrid w:val="0"/>
        <w:spacing w:line="520" w:lineRule="exact"/>
        <w:ind w:firstLineChars="200" w:firstLine="634"/>
        <w:rPr>
          <w:rFonts w:ascii="仿宋_GB2312" w:hAnsi="仿宋"/>
          <w:szCs w:val="32"/>
        </w:rPr>
      </w:pPr>
      <w:r w:rsidRPr="000D005A">
        <w:rPr>
          <w:rFonts w:ascii="仿宋_GB2312" w:hAnsi="仿宋" w:cs="仿宋" w:hint="eastAsia"/>
          <w:b/>
          <w:bCs/>
          <w:szCs w:val="32"/>
        </w:rPr>
        <w:t>第二十一条</w:t>
      </w:r>
      <w:r w:rsidRPr="000D005A">
        <w:rPr>
          <w:rFonts w:ascii="仿宋_GB2312" w:hAnsi="仿宋" w:cs="仿宋" w:hint="eastAsia"/>
          <w:szCs w:val="32"/>
        </w:rPr>
        <w:t>第一次债权人会议决定成立债权人委员会的，可以同时以债权人会议决议的形式，授权债权人委员会行使本《规程》中有关债权人会议的职权。</w:t>
      </w:r>
    </w:p>
    <w:p w:rsidR="00C360E7" w:rsidRPr="000D005A" w:rsidRDefault="00C360E7" w:rsidP="000377B9">
      <w:pPr>
        <w:adjustRightInd w:val="0"/>
        <w:snapToGrid w:val="0"/>
        <w:spacing w:line="520" w:lineRule="exact"/>
        <w:ind w:firstLineChars="200" w:firstLine="634"/>
        <w:rPr>
          <w:rFonts w:ascii="仿宋_GB2312" w:hAnsi="仿宋"/>
          <w:szCs w:val="32"/>
        </w:rPr>
      </w:pPr>
      <w:r w:rsidRPr="000D005A">
        <w:rPr>
          <w:rFonts w:ascii="仿宋_GB2312" w:hAnsi="仿宋" w:cs="仿宋" w:hint="eastAsia"/>
          <w:b/>
          <w:bCs/>
          <w:szCs w:val="32"/>
        </w:rPr>
        <w:t>第二十二条</w:t>
      </w:r>
      <w:r w:rsidRPr="000D005A">
        <w:rPr>
          <w:rFonts w:ascii="仿宋_GB2312" w:hAnsi="仿宋" w:cs="仿宋" w:hint="eastAsia"/>
          <w:szCs w:val="32"/>
        </w:rPr>
        <w:t>未尽事宜参照《最高人民法院关于人民法院网络司法拍卖若干问题的规定》《最高人民法院关于人民法院确定财产处置参考价若干问题的规定》执行。</w:t>
      </w:r>
    </w:p>
    <w:p w:rsidR="00C360E7" w:rsidRPr="000D005A" w:rsidRDefault="00C360E7" w:rsidP="000377B9">
      <w:pPr>
        <w:adjustRightInd w:val="0"/>
        <w:snapToGrid w:val="0"/>
        <w:spacing w:line="520" w:lineRule="exact"/>
        <w:ind w:firstLineChars="200" w:firstLine="634"/>
        <w:rPr>
          <w:rFonts w:ascii="仿宋_GB2312" w:hAnsi="仿宋" w:cs="仿宋"/>
          <w:szCs w:val="32"/>
        </w:rPr>
      </w:pPr>
      <w:r w:rsidRPr="000D005A">
        <w:rPr>
          <w:rFonts w:ascii="仿宋_GB2312" w:hAnsi="仿宋" w:cs="仿宋" w:hint="eastAsia"/>
          <w:b/>
          <w:bCs/>
          <w:szCs w:val="32"/>
        </w:rPr>
        <w:t>第二十三条</w:t>
      </w:r>
      <w:r w:rsidRPr="000D005A">
        <w:rPr>
          <w:rFonts w:ascii="仿宋_GB2312" w:hAnsi="仿宋" w:cs="仿宋" w:hint="eastAsia"/>
          <w:szCs w:val="32"/>
        </w:rPr>
        <w:t>本《规程》由本院审判委员会负责解释，自通过之日起实施。</w:t>
      </w:r>
    </w:p>
    <w:p w:rsidR="00C360E7" w:rsidRPr="000D005A" w:rsidRDefault="00C360E7" w:rsidP="000377B9">
      <w:pPr>
        <w:adjustRightInd w:val="0"/>
        <w:snapToGrid w:val="0"/>
        <w:spacing w:line="520" w:lineRule="exact"/>
        <w:ind w:firstLineChars="200" w:firstLine="632"/>
        <w:rPr>
          <w:rFonts w:ascii="仿宋_GB2312" w:hAnsi="仿宋" w:cs="仿宋"/>
          <w:szCs w:val="32"/>
        </w:rPr>
      </w:pPr>
    </w:p>
    <w:p w:rsidR="00C360E7" w:rsidRPr="000D005A" w:rsidRDefault="00C360E7" w:rsidP="000377B9">
      <w:pPr>
        <w:adjustRightInd w:val="0"/>
        <w:snapToGrid w:val="0"/>
        <w:spacing w:line="520" w:lineRule="exact"/>
        <w:ind w:firstLineChars="200" w:firstLine="632"/>
        <w:rPr>
          <w:rFonts w:ascii="仿宋_GB2312" w:hAnsi="仿宋" w:cs="仿宋"/>
          <w:szCs w:val="32"/>
        </w:rPr>
      </w:pPr>
    </w:p>
    <w:p w:rsidR="00C360E7" w:rsidRDefault="00C360E7" w:rsidP="000377B9">
      <w:pPr>
        <w:adjustRightInd w:val="0"/>
        <w:snapToGrid w:val="0"/>
        <w:spacing w:line="520" w:lineRule="exact"/>
        <w:ind w:firstLineChars="200" w:firstLine="632"/>
        <w:rPr>
          <w:rFonts w:ascii="仿宋" w:eastAsia="仿宋" w:hAnsi="仿宋" w:cs="仿宋"/>
          <w:szCs w:val="32"/>
        </w:rPr>
      </w:pPr>
    </w:p>
    <w:p w:rsidR="00C360E7" w:rsidRDefault="00C360E7" w:rsidP="000377B9">
      <w:pPr>
        <w:adjustRightInd w:val="0"/>
        <w:snapToGrid w:val="0"/>
        <w:spacing w:line="520" w:lineRule="exact"/>
        <w:ind w:firstLineChars="200" w:firstLine="632"/>
        <w:rPr>
          <w:rFonts w:ascii="仿宋" w:eastAsia="仿宋" w:hAnsi="仿宋" w:cs="仿宋"/>
          <w:szCs w:val="32"/>
        </w:rPr>
      </w:pPr>
    </w:p>
    <w:p w:rsidR="00C360E7" w:rsidRDefault="00C360E7" w:rsidP="000377B9">
      <w:pPr>
        <w:adjustRightInd w:val="0"/>
        <w:snapToGrid w:val="0"/>
        <w:spacing w:line="520" w:lineRule="exact"/>
        <w:ind w:firstLineChars="200" w:firstLine="632"/>
        <w:rPr>
          <w:rFonts w:ascii="仿宋" w:eastAsia="仿宋" w:hAnsi="仿宋" w:cs="仿宋"/>
          <w:szCs w:val="32"/>
        </w:rPr>
      </w:pPr>
    </w:p>
    <w:p w:rsidR="00C360E7" w:rsidRDefault="00C360E7" w:rsidP="000377B9">
      <w:pPr>
        <w:adjustRightInd w:val="0"/>
        <w:snapToGrid w:val="0"/>
        <w:spacing w:line="520" w:lineRule="exact"/>
        <w:ind w:firstLineChars="200" w:firstLine="632"/>
        <w:rPr>
          <w:rFonts w:ascii="仿宋" w:eastAsia="仿宋" w:hAnsi="仿宋" w:cs="仿宋"/>
          <w:szCs w:val="32"/>
        </w:rPr>
      </w:pPr>
    </w:p>
    <w:p w:rsidR="00C360E7" w:rsidRDefault="00C360E7" w:rsidP="000377B9">
      <w:pPr>
        <w:adjustRightInd w:val="0"/>
        <w:snapToGrid w:val="0"/>
        <w:spacing w:line="520" w:lineRule="exact"/>
        <w:ind w:firstLineChars="200" w:firstLine="632"/>
        <w:rPr>
          <w:rFonts w:ascii="仿宋" w:eastAsia="仿宋" w:hAnsi="仿宋" w:cs="仿宋"/>
          <w:szCs w:val="32"/>
        </w:rPr>
      </w:pPr>
    </w:p>
    <w:p w:rsidR="00C360E7" w:rsidRDefault="00C360E7" w:rsidP="000377B9">
      <w:pPr>
        <w:adjustRightInd w:val="0"/>
        <w:snapToGrid w:val="0"/>
        <w:spacing w:line="520" w:lineRule="exact"/>
        <w:ind w:firstLineChars="200" w:firstLine="632"/>
        <w:rPr>
          <w:rFonts w:ascii="仿宋" w:eastAsia="仿宋" w:hAnsi="仿宋" w:cs="仿宋"/>
          <w:szCs w:val="32"/>
        </w:rPr>
      </w:pPr>
    </w:p>
    <w:p w:rsidR="00C360E7" w:rsidRDefault="00C360E7" w:rsidP="000377B9">
      <w:pPr>
        <w:adjustRightInd w:val="0"/>
        <w:snapToGrid w:val="0"/>
        <w:spacing w:line="520" w:lineRule="exact"/>
        <w:ind w:firstLineChars="200" w:firstLine="632"/>
        <w:rPr>
          <w:rFonts w:ascii="仿宋" w:eastAsia="仿宋" w:hAnsi="仿宋" w:cs="仿宋"/>
          <w:szCs w:val="32"/>
        </w:rPr>
      </w:pPr>
    </w:p>
    <w:p w:rsidR="00C360E7" w:rsidRDefault="00C360E7" w:rsidP="000377B9">
      <w:pPr>
        <w:adjustRightInd w:val="0"/>
        <w:snapToGrid w:val="0"/>
        <w:spacing w:line="520" w:lineRule="exact"/>
        <w:ind w:firstLineChars="200" w:firstLine="632"/>
        <w:rPr>
          <w:rFonts w:ascii="仿宋" w:eastAsia="仿宋" w:hAnsi="仿宋" w:cs="仿宋"/>
          <w:szCs w:val="32"/>
        </w:rPr>
      </w:pPr>
    </w:p>
    <w:p w:rsidR="00C360E7" w:rsidRDefault="00C360E7" w:rsidP="000377B9">
      <w:pPr>
        <w:adjustRightInd w:val="0"/>
        <w:snapToGrid w:val="0"/>
        <w:spacing w:line="520" w:lineRule="exact"/>
        <w:ind w:firstLineChars="200" w:firstLine="632"/>
        <w:rPr>
          <w:rFonts w:ascii="仿宋" w:eastAsia="仿宋" w:hAnsi="仿宋" w:cs="仿宋"/>
          <w:szCs w:val="32"/>
        </w:rPr>
      </w:pPr>
    </w:p>
    <w:p w:rsidR="00C360E7" w:rsidRDefault="00C360E7" w:rsidP="000377B9">
      <w:pPr>
        <w:adjustRightInd w:val="0"/>
        <w:snapToGrid w:val="0"/>
        <w:spacing w:line="520" w:lineRule="exact"/>
        <w:ind w:firstLineChars="200" w:firstLine="632"/>
        <w:rPr>
          <w:rFonts w:ascii="仿宋" w:eastAsia="仿宋" w:hAnsi="仿宋" w:cs="仿宋"/>
          <w:szCs w:val="32"/>
        </w:rPr>
      </w:pPr>
    </w:p>
    <w:p w:rsidR="00C360E7" w:rsidRDefault="00C360E7" w:rsidP="000377B9">
      <w:pPr>
        <w:adjustRightInd w:val="0"/>
        <w:snapToGrid w:val="0"/>
        <w:spacing w:line="520" w:lineRule="exact"/>
        <w:ind w:firstLineChars="200" w:firstLine="632"/>
        <w:rPr>
          <w:rFonts w:ascii="仿宋" w:eastAsia="仿宋" w:hAnsi="仿宋" w:cs="仿宋"/>
          <w:szCs w:val="32"/>
        </w:rPr>
      </w:pPr>
    </w:p>
    <w:p w:rsidR="00C360E7" w:rsidRDefault="00C360E7" w:rsidP="000377B9">
      <w:pPr>
        <w:adjustRightInd w:val="0"/>
        <w:snapToGrid w:val="0"/>
        <w:spacing w:line="520" w:lineRule="exact"/>
        <w:ind w:firstLineChars="200" w:firstLine="632"/>
        <w:rPr>
          <w:rFonts w:ascii="仿宋" w:eastAsia="仿宋" w:hAnsi="仿宋" w:cs="仿宋"/>
          <w:szCs w:val="32"/>
        </w:rPr>
      </w:pPr>
    </w:p>
    <w:p w:rsidR="00C360E7" w:rsidRDefault="00C360E7" w:rsidP="000377B9">
      <w:pPr>
        <w:adjustRightInd w:val="0"/>
        <w:snapToGrid w:val="0"/>
        <w:spacing w:line="520" w:lineRule="exact"/>
        <w:ind w:firstLineChars="200" w:firstLine="632"/>
        <w:rPr>
          <w:rFonts w:ascii="仿宋" w:eastAsia="仿宋" w:hAnsi="仿宋" w:cs="仿宋"/>
          <w:szCs w:val="32"/>
        </w:rPr>
      </w:pPr>
    </w:p>
    <w:p w:rsidR="00C360E7" w:rsidRDefault="00C360E7" w:rsidP="000377B9">
      <w:pPr>
        <w:adjustRightInd w:val="0"/>
        <w:snapToGrid w:val="0"/>
        <w:spacing w:line="520" w:lineRule="exact"/>
        <w:ind w:firstLineChars="200" w:firstLine="632"/>
        <w:rPr>
          <w:rFonts w:ascii="仿宋" w:eastAsia="仿宋" w:hAnsi="仿宋" w:cs="仿宋"/>
          <w:szCs w:val="32"/>
        </w:rPr>
      </w:pPr>
    </w:p>
    <w:p w:rsidR="00C360E7" w:rsidRDefault="00C360E7" w:rsidP="000377B9">
      <w:pPr>
        <w:adjustRightInd w:val="0"/>
        <w:snapToGrid w:val="0"/>
        <w:spacing w:line="520" w:lineRule="exact"/>
        <w:ind w:firstLineChars="200" w:firstLine="632"/>
        <w:rPr>
          <w:rFonts w:ascii="仿宋" w:eastAsia="仿宋" w:hAnsi="仿宋" w:cs="仿宋"/>
          <w:szCs w:val="32"/>
        </w:rPr>
      </w:pPr>
    </w:p>
    <w:p w:rsidR="00C360E7" w:rsidRDefault="00C360E7" w:rsidP="000377B9">
      <w:pPr>
        <w:adjustRightInd w:val="0"/>
        <w:snapToGrid w:val="0"/>
        <w:spacing w:line="520" w:lineRule="exact"/>
        <w:ind w:firstLineChars="200" w:firstLine="632"/>
        <w:rPr>
          <w:rFonts w:ascii="仿宋" w:eastAsia="仿宋" w:hAnsi="仿宋" w:cs="仿宋"/>
          <w:szCs w:val="32"/>
        </w:rPr>
      </w:pPr>
    </w:p>
    <w:p w:rsidR="00C360E7" w:rsidRDefault="00C360E7" w:rsidP="000377B9">
      <w:pPr>
        <w:adjustRightInd w:val="0"/>
        <w:snapToGrid w:val="0"/>
        <w:spacing w:line="520" w:lineRule="exact"/>
        <w:ind w:firstLineChars="200" w:firstLine="632"/>
        <w:rPr>
          <w:rFonts w:ascii="仿宋" w:eastAsia="仿宋" w:hAnsi="仿宋" w:cs="仿宋"/>
          <w:szCs w:val="32"/>
        </w:rPr>
      </w:pPr>
    </w:p>
    <w:p w:rsidR="00C360E7" w:rsidRDefault="00C360E7" w:rsidP="000377B9">
      <w:pPr>
        <w:adjustRightInd w:val="0"/>
        <w:snapToGrid w:val="0"/>
        <w:spacing w:line="520" w:lineRule="exact"/>
        <w:ind w:firstLineChars="200" w:firstLine="632"/>
        <w:rPr>
          <w:rFonts w:ascii="仿宋" w:eastAsia="仿宋" w:hAnsi="仿宋" w:cs="仿宋"/>
          <w:szCs w:val="32"/>
        </w:rPr>
      </w:pPr>
    </w:p>
    <w:p w:rsidR="00C360E7" w:rsidRDefault="00C360E7" w:rsidP="000377B9">
      <w:pPr>
        <w:adjustRightInd w:val="0"/>
        <w:snapToGrid w:val="0"/>
        <w:spacing w:line="520" w:lineRule="exact"/>
        <w:ind w:firstLineChars="200" w:firstLine="632"/>
        <w:rPr>
          <w:rFonts w:ascii="仿宋" w:eastAsia="仿宋" w:hAnsi="仿宋" w:cs="仿宋"/>
          <w:szCs w:val="32"/>
        </w:rPr>
      </w:pPr>
    </w:p>
    <w:p w:rsidR="00C360E7" w:rsidRDefault="00C360E7" w:rsidP="000377B9">
      <w:pPr>
        <w:adjustRightInd w:val="0"/>
        <w:snapToGrid w:val="0"/>
        <w:spacing w:line="520" w:lineRule="exact"/>
        <w:ind w:firstLineChars="200" w:firstLine="632"/>
        <w:rPr>
          <w:rFonts w:ascii="仿宋" w:eastAsia="仿宋" w:hAnsi="仿宋" w:cs="仿宋"/>
          <w:szCs w:val="32"/>
        </w:rPr>
      </w:pPr>
    </w:p>
    <w:p w:rsidR="00C360E7" w:rsidRDefault="00C360E7" w:rsidP="000377B9">
      <w:pPr>
        <w:adjustRightInd w:val="0"/>
        <w:snapToGrid w:val="0"/>
        <w:spacing w:line="520" w:lineRule="exact"/>
        <w:ind w:firstLineChars="200" w:firstLine="632"/>
        <w:rPr>
          <w:rFonts w:ascii="仿宋" w:eastAsia="仿宋" w:hAnsi="仿宋" w:cs="仿宋"/>
          <w:szCs w:val="32"/>
        </w:rPr>
      </w:pPr>
    </w:p>
    <w:p w:rsidR="00C360E7" w:rsidRDefault="00C360E7" w:rsidP="000377B9">
      <w:pPr>
        <w:adjustRightInd w:val="0"/>
        <w:snapToGrid w:val="0"/>
        <w:spacing w:line="520" w:lineRule="exact"/>
        <w:ind w:firstLineChars="200" w:firstLine="632"/>
        <w:rPr>
          <w:rFonts w:ascii="仿宋" w:eastAsia="仿宋" w:hAnsi="仿宋" w:cs="仿宋"/>
          <w:szCs w:val="32"/>
        </w:rPr>
      </w:pPr>
    </w:p>
    <w:p w:rsidR="00C360E7" w:rsidRDefault="00C360E7" w:rsidP="000377B9">
      <w:pPr>
        <w:adjustRightInd w:val="0"/>
        <w:snapToGrid w:val="0"/>
        <w:spacing w:line="520" w:lineRule="exact"/>
        <w:ind w:firstLineChars="200" w:firstLine="632"/>
        <w:rPr>
          <w:rFonts w:ascii="仿宋" w:eastAsia="仿宋" w:hAnsi="仿宋" w:cs="仿宋"/>
          <w:szCs w:val="32"/>
        </w:rPr>
      </w:pPr>
    </w:p>
    <w:p w:rsidR="00C360E7" w:rsidRDefault="00C360E7" w:rsidP="000377B9">
      <w:pPr>
        <w:adjustRightInd w:val="0"/>
        <w:snapToGrid w:val="0"/>
        <w:spacing w:line="520" w:lineRule="exact"/>
        <w:ind w:firstLineChars="200" w:firstLine="632"/>
        <w:rPr>
          <w:rFonts w:ascii="仿宋" w:eastAsia="仿宋" w:hAnsi="仿宋" w:cs="仿宋"/>
          <w:szCs w:val="32"/>
        </w:rPr>
      </w:pPr>
    </w:p>
    <w:p w:rsidR="00C360E7" w:rsidRDefault="00C360E7" w:rsidP="000377B9">
      <w:pPr>
        <w:adjustRightInd w:val="0"/>
        <w:snapToGrid w:val="0"/>
        <w:spacing w:line="520" w:lineRule="exact"/>
        <w:ind w:firstLineChars="200" w:firstLine="632"/>
        <w:rPr>
          <w:rFonts w:ascii="仿宋" w:eastAsia="仿宋" w:hAnsi="仿宋" w:cs="仿宋"/>
          <w:szCs w:val="32"/>
        </w:rPr>
      </w:pPr>
    </w:p>
    <w:p w:rsidR="00C360E7" w:rsidRDefault="00C360E7" w:rsidP="000377B9">
      <w:pPr>
        <w:adjustRightInd w:val="0"/>
        <w:snapToGrid w:val="0"/>
        <w:spacing w:line="520" w:lineRule="exact"/>
        <w:ind w:firstLineChars="200" w:firstLine="632"/>
        <w:rPr>
          <w:rFonts w:ascii="仿宋" w:eastAsia="仿宋" w:hAnsi="仿宋" w:cs="仿宋"/>
          <w:szCs w:val="32"/>
        </w:rPr>
      </w:pPr>
    </w:p>
    <w:p w:rsidR="00C360E7" w:rsidRDefault="00C360E7" w:rsidP="000377B9">
      <w:pPr>
        <w:adjustRightInd w:val="0"/>
        <w:snapToGrid w:val="0"/>
        <w:spacing w:line="520" w:lineRule="exact"/>
        <w:ind w:firstLineChars="200" w:firstLine="632"/>
        <w:rPr>
          <w:rFonts w:ascii="仿宋" w:eastAsia="仿宋" w:hAnsi="仿宋" w:cs="仿宋"/>
          <w:szCs w:val="32"/>
        </w:rPr>
      </w:pPr>
    </w:p>
    <w:p w:rsidR="00C360E7" w:rsidRDefault="00C360E7" w:rsidP="000D005A">
      <w:pPr>
        <w:spacing w:line="520" w:lineRule="exact"/>
        <w:rPr>
          <w:rFonts w:ascii="仿宋_GB2312"/>
        </w:rPr>
      </w:pPr>
    </w:p>
    <w:p w:rsidR="00C360E7" w:rsidRDefault="00C360E7" w:rsidP="00182FE7">
      <w:pPr>
        <w:pBdr>
          <w:top w:val="single" w:sz="6" w:space="1" w:color="auto"/>
          <w:bottom w:val="single" w:sz="6" w:space="0" w:color="auto"/>
        </w:pBdr>
        <w:spacing w:line="520" w:lineRule="exact"/>
        <w:ind w:firstLineChars="112" w:firstLine="309"/>
        <w:rPr>
          <w:rFonts w:ascii="仿宋_GB2312"/>
          <w:sz w:val="28"/>
          <w:szCs w:val="28"/>
        </w:rPr>
      </w:pPr>
      <w:r>
        <w:rPr>
          <w:rFonts w:ascii="仿宋_GB2312" w:hint="eastAsia"/>
          <w:sz w:val="28"/>
          <w:szCs w:val="28"/>
        </w:rPr>
        <w:t>济南市中级人民法院办公室</w:t>
      </w:r>
      <w:r>
        <w:rPr>
          <w:rFonts w:ascii="仿宋_GB2312"/>
          <w:sz w:val="28"/>
          <w:szCs w:val="28"/>
        </w:rPr>
        <w:t xml:space="preserve">               2018</w:t>
      </w:r>
      <w:r>
        <w:rPr>
          <w:rFonts w:ascii="仿宋_GB2312" w:hint="eastAsia"/>
          <w:sz w:val="28"/>
          <w:szCs w:val="28"/>
        </w:rPr>
        <w:t>年</w:t>
      </w:r>
      <w:r>
        <w:rPr>
          <w:rFonts w:ascii="仿宋_GB2312"/>
          <w:sz w:val="28"/>
          <w:szCs w:val="28"/>
        </w:rPr>
        <w:t>9</w:t>
      </w:r>
      <w:r>
        <w:rPr>
          <w:rFonts w:ascii="仿宋_GB2312" w:hint="eastAsia"/>
          <w:sz w:val="28"/>
          <w:szCs w:val="28"/>
        </w:rPr>
        <w:t>月</w:t>
      </w:r>
      <w:r>
        <w:rPr>
          <w:rFonts w:ascii="仿宋_GB2312"/>
          <w:sz w:val="28"/>
          <w:szCs w:val="28"/>
        </w:rPr>
        <w:t>29</w:t>
      </w:r>
      <w:r>
        <w:rPr>
          <w:rFonts w:ascii="仿宋_GB2312" w:hint="eastAsia"/>
          <w:sz w:val="28"/>
          <w:szCs w:val="28"/>
        </w:rPr>
        <w:t>日印发</w:t>
      </w:r>
    </w:p>
    <w:sectPr w:rsidR="00C360E7" w:rsidSect="000D005A">
      <w:footerReference w:type="even" r:id="rId7"/>
      <w:footerReference w:type="default" r:id="rId8"/>
      <w:pgSz w:w="11906" w:h="16838" w:code="9"/>
      <w:pgMar w:top="2098" w:right="1531" w:bottom="2098" w:left="1531" w:header="851" w:footer="992" w:gutter="0"/>
      <w:cols w:space="425"/>
      <w:titlePg/>
      <w:rtlGutter/>
      <w:docGrid w:type="linesAndChars" w:linePitch="574"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14C" w:rsidRDefault="0023114C">
      <w:r>
        <w:separator/>
      </w:r>
    </w:p>
  </w:endnote>
  <w:endnote w:type="continuationSeparator" w:id="0">
    <w:p w:rsidR="0023114C" w:rsidRDefault="0023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0E7" w:rsidRDefault="00C360E7" w:rsidP="00047ED3">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C360E7" w:rsidRDefault="00C360E7" w:rsidP="000D005A">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0E7" w:rsidRPr="000D005A" w:rsidRDefault="00C360E7" w:rsidP="000D005A">
    <w:pPr>
      <w:pStyle w:val="a4"/>
      <w:framePr w:wrap="around" w:vAnchor="text" w:hAnchor="margin" w:xAlign="outside" w:y="1"/>
      <w:rPr>
        <w:rStyle w:val="a5"/>
        <w:rFonts w:ascii="仿宋_GB2312"/>
        <w:sz w:val="28"/>
        <w:szCs w:val="28"/>
      </w:rPr>
    </w:pPr>
    <w:r w:rsidRPr="000D005A">
      <w:rPr>
        <w:rStyle w:val="a5"/>
        <w:rFonts w:ascii="仿宋_GB2312" w:hint="eastAsia"/>
        <w:sz w:val="28"/>
        <w:szCs w:val="28"/>
      </w:rPr>
      <w:t>－</w:t>
    </w:r>
    <w:r w:rsidRPr="000D005A">
      <w:rPr>
        <w:rStyle w:val="a5"/>
        <w:rFonts w:ascii="仿宋_GB2312"/>
        <w:sz w:val="28"/>
        <w:szCs w:val="28"/>
      </w:rPr>
      <w:fldChar w:fldCharType="begin"/>
    </w:r>
    <w:r w:rsidRPr="000D005A">
      <w:rPr>
        <w:rStyle w:val="a5"/>
        <w:rFonts w:ascii="仿宋_GB2312"/>
        <w:sz w:val="28"/>
        <w:szCs w:val="28"/>
      </w:rPr>
      <w:instrText xml:space="preserve">PAGE  </w:instrText>
    </w:r>
    <w:r w:rsidRPr="000D005A">
      <w:rPr>
        <w:rStyle w:val="a5"/>
        <w:rFonts w:ascii="仿宋_GB2312"/>
        <w:sz w:val="28"/>
        <w:szCs w:val="28"/>
      </w:rPr>
      <w:fldChar w:fldCharType="separate"/>
    </w:r>
    <w:r w:rsidR="0083442E">
      <w:rPr>
        <w:rStyle w:val="a5"/>
        <w:rFonts w:ascii="仿宋_GB2312"/>
        <w:noProof/>
        <w:sz w:val="28"/>
        <w:szCs w:val="28"/>
      </w:rPr>
      <w:t>4</w:t>
    </w:r>
    <w:r w:rsidRPr="000D005A">
      <w:rPr>
        <w:rStyle w:val="a5"/>
        <w:rFonts w:ascii="仿宋_GB2312"/>
        <w:sz w:val="28"/>
        <w:szCs w:val="28"/>
      </w:rPr>
      <w:fldChar w:fldCharType="end"/>
    </w:r>
    <w:r w:rsidRPr="000D005A">
      <w:rPr>
        <w:rStyle w:val="a5"/>
        <w:rFonts w:ascii="仿宋_GB2312" w:hint="eastAsia"/>
        <w:sz w:val="28"/>
        <w:szCs w:val="28"/>
      </w:rPr>
      <w:t>－</w:t>
    </w:r>
  </w:p>
  <w:p w:rsidR="00C360E7" w:rsidRPr="000D005A" w:rsidRDefault="00C360E7" w:rsidP="000D005A">
    <w:pPr>
      <w:pStyle w:val="a4"/>
      <w:ind w:right="360" w:firstLine="360"/>
      <w:rPr>
        <w:rFonts w:ascii="仿宋_GB2312"/>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14C" w:rsidRDefault="0023114C">
      <w:r>
        <w:separator/>
      </w:r>
    </w:p>
  </w:footnote>
  <w:footnote w:type="continuationSeparator" w:id="0">
    <w:p w:rsidR="0023114C" w:rsidRDefault="00231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420"/>
  <w:doNotHyphenateCaps/>
  <w:drawingGridHorizontalSpacing w:val="158"/>
  <w:drawingGridVerticalSpacing w:val="287"/>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AEB"/>
    <w:rsid w:val="000377B9"/>
    <w:rsid w:val="00047ED3"/>
    <w:rsid w:val="000D005A"/>
    <w:rsid w:val="00101777"/>
    <w:rsid w:val="001570EB"/>
    <w:rsid w:val="00182FE7"/>
    <w:rsid w:val="001A722F"/>
    <w:rsid w:val="0023114C"/>
    <w:rsid w:val="0024721A"/>
    <w:rsid w:val="002D4699"/>
    <w:rsid w:val="00364823"/>
    <w:rsid w:val="00501023"/>
    <w:rsid w:val="005B62C7"/>
    <w:rsid w:val="006A74E7"/>
    <w:rsid w:val="007025A1"/>
    <w:rsid w:val="00720324"/>
    <w:rsid w:val="007B0616"/>
    <w:rsid w:val="007B4C48"/>
    <w:rsid w:val="0083442E"/>
    <w:rsid w:val="00877B8D"/>
    <w:rsid w:val="00977E47"/>
    <w:rsid w:val="00B93D0E"/>
    <w:rsid w:val="00C203DB"/>
    <w:rsid w:val="00C360E7"/>
    <w:rsid w:val="00C85E20"/>
    <w:rsid w:val="00C91BBE"/>
    <w:rsid w:val="00D505D5"/>
    <w:rsid w:val="00DF5AEB"/>
    <w:rsid w:val="00E14DFF"/>
    <w:rsid w:val="00E41E84"/>
    <w:rsid w:val="00E74994"/>
    <w:rsid w:val="00F56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D005A"/>
    <w:pPr>
      <w:widowControl w:val="0"/>
      <w:jc w:val="both"/>
    </w:pPr>
    <w:rPr>
      <w:rFonts w:eastAsia="仿宋_GB231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77E47"/>
    <w:pPr>
      <w:pBdr>
        <w:bottom w:val="single" w:sz="6" w:space="1" w:color="auto"/>
      </w:pBdr>
      <w:tabs>
        <w:tab w:val="center" w:pos="4153"/>
        <w:tab w:val="right" w:pos="8306"/>
      </w:tabs>
      <w:snapToGrid w:val="0"/>
      <w:jc w:val="center"/>
    </w:pPr>
    <w:rPr>
      <w:rFonts w:eastAsia="宋体"/>
      <w:sz w:val="18"/>
      <w:szCs w:val="20"/>
    </w:rPr>
  </w:style>
  <w:style w:type="character" w:customStyle="1" w:styleId="Char">
    <w:name w:val="页眉 Char"/>
    <w:basedOn w:val="a0"/>
    <w:link w:val="a3"/>
    <w:uiPriority w:val="99"/>
    <w:locked/>
    <w:rsid w:val="00977E47"/>
    <w:rPr>
      <w:rFonts w:cs="Times New Roman"/>
      <w:kern w:val="2"/>
      <w:sz w:val="18"/>
    </w:rPr>
  </w:style>
  <w:style w:type="paragraph" w:styleId="a4">
    <w:name w:val="footer"/>
    <w:basedOn w:val="a"/>
    <w:link w:val="Char0"/>
    <w:uiPriority w:val="99"/>
    <w:rsid w:val="00977E47"/>
    <w:pPr>
      <w:tabs>
        <w:tab w:val="center" w:pos="4153"/>
        <w:tab w:val="right" w:pos="8306"/>
      </w:tabs>
      <w:snapToGrid w:val="0"/>
      <w:jc w:val="left"/>
    </w:pPr>
    <w:rPr>
      <w:rFonts w:eastAsia="宋体"/>
      <w:sz w:val="18"/>
      <w:szCs w:val="20"/>
    </w:rPr>
  </w:style>
  <w:style w:type="character" w:customStyle="1" w:styleId="Char0">
    <w:name w:val="页脚 Char"/>
    <w:basedOn w:val="a0"/>
    <w:link w:val="a4"/>
    <w:uiPriority w:val="99"/>
    <w:locked/>
    <w:rsid w:val="00977E47"/>
    <w:rPr>
      <w:rFonts w:cs="Times New Roman"/>
      <w:kern w:val="2"/>
      <w:sz w:val="18"/>
    </w:rPr>
  </w:style>
  <w:style w:type="character" w:styleId="a5">
    <w:name w:val="page number"/>
    <w:basedOn w:val="a0"/>
    <w:uiPriority w:val="99"/>
    <w:rsid w:val="00977E47"/>
    <w:rPr>
      <w:rFonts w:cs="Times New Roman"/>
    </w:rPr>
  </w:style>
  <w:style w:type="paragraph" w:customStyle="1" w:styleId="ListParagraph1">
    <w:name w:val="List Paragraph1"/>
    <w:basedOn w:val="a"/>
    <w:uiPriority w:val="99"/>
    <w:rsid w:val="00977E47"/>
    <w:pPr>
      <w:ind w:firstLineChars="200" w:firstLine="420"/>
    </w:pPr>
    <w:rPr>
      <w:rFonts w:ascii="Calibri" w:hAnsi="Calibri" w:cs="Calibri"/>
    </w:rPr>
  </w:style>
  <w:style w:type="paragraph" w:customStyle="1" w:styleId="CharCharCharChar">
    <w:name w:val="Char Char Char Char"/>
    <w:basedOn w:val="a"/>
    <w:uiPriority w:val="99"/>
    <w:rsid w:val="00977E47"/>
    <w:rPr>
      <w:szCs w:val="32"/>
    </w:rPr>
  </w:style>
  <w:style w:type="paragraph" w:customStyle="1" w:styleId="doc-a">
    <w:name w:val="doc-a"/>
    <w:basedOn w:val="a"/>
    <w:uiPriority w:val="99"/>
    <w:rsid w:val="00977E47"/>
    <w:pPr>
      <w:widowControl/>
      <w:spacing w:before="100" w:beforeAutospacing="1" w:after="100" w:afterAutospacing="1"/>
      <w:ind w:firstLine="480"/>
      <w:jc w:val="left"/>
    </w:pPr>
    <w:rPr>
      <w:rFonts w:ascii="微软雅黑" w:eastAsia="微软雅黑" w:hAnsi="微软雅黑" w:cs="宋体"/>
      <w:kern w:val="0"/>
    </w:rPr>
  </w:style>
  <w:style w:type="paragraph" w:customStyle="1" w:styleId="promulgatepopulation">
    <w:name w:val="promulgatepopulation"/>
    <w:basedOn w:val="a"/>
    <w:uiPriority w:val="99"/>
    <w:rsid w:val="00977E47"/>
    <w:pPr>
      <w:widowControl/>
      <w:jc w:val="left"/>
    </w:pPr>
    <w:rPr>
      <w:rFonts w:ascii="宋体" w:hAnsi="宋体" w:cs="宋体"/>
      <w:kern w:val="0"/>
    </w:rPr>
  </w:style>
  <w:style w:type="paragraph" w:styleId="a6">
    <w:name w:val="Normal (Web)"/>
    <w:basedOn w:val="a"/>
    <w:uiPriority w:val="99"/>
    <w:locked/>
    <w:rsid w:val="00977E47"/>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99"/>
    <w:qFormat/>
    <w:locked/>
    <w:rsid w:val="00977E47"/>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D005A"/>
    <w:pPr>
      <w:widowControl w:val="0"/>
      <w:jc w:val="both"/>
    </w:pPr>
    <w:rPr>
      <w:rFonts w:eastAsia="仿宋_GB231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77E47"/>
    <w:pPr>
      <w:pBdr>
        <w:bottom w:val="single" w:sz="6" w:space="1" w:color="auto"/>
      </w:pBdr>
      <w:tabs>
        <w:tab w:val="center" w:pos="4153"/>
        <w:tab w:val="right" w:pos="8306"/>
      </w:tabs>
      <w:snapToGrid w:val="0"/>
      <w:jc w:val="center"/>
    </w:pPr>
    <w:rPr>
      <w:rFonts w:eastAsia="宋体"/>
      <w:sz w:val="18"/>
      <w:szCs w:val="20"/>
    </w:rPr>
  </w:style>
  <w:style w:type="character" w:customStyle="1" w:styleId="Char">
    <w:name w:val="页眉 Char"/>
    <w:basedOn w:val="a0"/>
    <w:link w:val="a3"/>
    <w:uiPriority w:val="99"/>
    <w:locked/>
    <w:rsid w:val="00977E47"/>
    <w:rPr>
      <w:rFonts w:cs="Times New Roman"/>
      <w:kern w:val="2"/>
      <w:sz w:val="18"/>
    </w:rPr>
  </w:style>
  <w:style w:type="paragraph" w:styleId="a4">
    <w:name w:val="footer"/>
    <w:basedOn w:val="a"/>
    <w:link w:val="Char0"/>
    <w:uiPriority w:val="99"/>
    <w:rsid w:val="00977E47"/>
    <w:pPr>
      <w:tabs>
        <w:tab w:val="center" w:pos="4153"/>
        <w:tab w:val="right" w:pos="8306"/>
      </w:tabs>
      <w:snapToGrid w:val="0"/>
      <w:jc w:val="left"/>
    </w:pPr>
    <w:rPr>
      <w:rFonts w:eastAsia="宋体"/>
      <w:sz w:val="18"/>
      <w:szCs w:val="20"/>
    </w:rPr>
  </w:style>
  <w:style w:type="character" w:customStyle="1" w:styleId="Char0">
    <w:name w:val="页脚 Char"/>
    <w:basedOn w:val="a0"/>
    <w:link w:val="a4"/>
    <w:uiPriority w:val="99"/>
    <w:locked/>
    <w:rsid w:val="00977E47"/>
    <w:rPr>
      <w:rFonts w:cs="Times New Roman"/>
      <w:kern w:val="2"/>
      <w:sz w:val="18"/>
    </w:rPr>
  </w:style>
  <w:style w:type="character" w:styleId="a5">
    <w:name w:val="page number"/>
    <w:basedOn w:val="a0"/>
    <w:uiPriority w:val="99"/>
    <w:rsid w:val="00977E47"/>
    <w:rPr>
      <w:rFonts w:cs="Times New Roman"/>
    </w:rPr>
  </w:style>
  <w:style w:type="paragraph" w:customStyle="1" w:styleId="ListParagraph1">
    <w:name w:val="List Paragraph1"/>
    <w:basedOn w:val="a"/>
    <w:uiPriority w:val="99"/>
    <w:rsid w:val="00977E47"/>
    <w:pPr>
      <w:ind w:firstLineChars="200" w:firstLine="420"/>
    </w:pPr>
    <w:rPr>
      <w:rFonts w:ascii="Calibri" w:hAnsi="Calibri" w:cs="Calibri"/>
    </w:rPr>
  </w:style>
  <w:style w:type="paragraph" w:customStyle="1" w:styleId="CharCharCharChar">
    <w:name w:val="Char Char Char Char"/>
    <w:basedOn w:val="a"/>
    <w:uiPriority w:val="99"/>
    <w:rsid w:val="00977E47"/>
    <w:rPr>
      <w:szCs w:val="32"/>
    </w:rPr>
  </w:style>
  <w:style w:type="paragraph" w:customStyle="1" w:styleId="doc-a">
    <w:name w:val="doc-a"/>
    <w:basedOn w:val="a"/>
    <w:uiPriority w:val="99"/>
    <w:rsid w:val="00977E47"/>
    <w:pPr>
      <w:widowControl/>
      <w:spacing w:before="100" w:beforeAutospacing="1" w:after="100" w:afterAutospacing="1"/>
      <w:ind w:firstLine="480"/>
      <w:jc w:val="left"/>
    </w:pPr>
    <w:rPr>
      <w:rFonts w:ascii="微软雅黑" w:eastAsia="微软雅黑" w:hAnsi="微软雅黑" w:cs="宋体"/>
      <w:kern w:val="0"/>
    </w:rPr>
  </w:style>
  <w:style w:type="paragraph" w:customStyle="1" w:styleId="promulgatepopulation">
    <w:name w:val="promulgatepopulation"/>
    <w:basedOn w:val="a"/>
    <w:uiPriority w:val="99"/>
    <w:rsid w:val="00977E47"/>
    <w:pPr>
      <w:widowControl/>
      <w:jc w:val="left"/>
    </w:pPr>
    <w:rPr>
      <w:rFonts w:ascii="宋体" w:hAnsi="宋体" w:cs="宋体"/>
      <w:kern w:val="0"/>
    </w:rPr>
  </w:style>
  <w:style w:type="paragraph" w:styleId="a6">
    <w:name w:val="Normal (Web)"/>
    <w:basedOn w:val="a"/>
    <w:uiPriority w:val="99"/>
    <w:locked/>
    <w:rsid w:val="00977E47"/>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99"/>
    <w:qFormat/>
    <w:locked/>
    <w:rsid w:val="00977E47"/>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819671">
      <w:marLeft w:val="0"/>
      <w:marRight w:val="0"/>
      <w:marTop w:val="0"/>
      <w:marBottom w:val="0"/>
      <w:divBdr>
        <w:top w:val="none" w:sz="0" w:space="0" w:color="auto"/>
        <w:left w:val="none" w:sz="0" w:space="0" w:color="auto"/>
        <w:bottom w:val="none" w:sz="0" w:space="0" w:color="auto"/>
        <w:right w:val="none" w:sz="0" w:space="0" w:color="auto"/>
      </w:divBdr>
    </w:div>
    <w:div w:id="931819672">
      <w:marLeft w:val="0"/>
      <w:marRight w:val="0"/>
      <w:marTop w:val="0"/>
      <w:marBottom w:val="0"/>
      <w:divBdr>
        <w:top w:val="none" w:sz="0" w:space="0" w:color="auto"/>
        <w:left w:val="none" w:sz="0" w:space="0" w:color="auto"/>
        <w:bottom w:val="none" w:sz="0" w:space="0" w:color="auto"/>
        <w:right w:val="none" w:sz="0" w:space="0" w:color="auto"/>
      </w:divBdr>
    </w:div>
    <w:div w:id="931819673">
      <w:marLeft w:val="0"/>
      <w:marRight w:val="0"/>
      <w:marTop w:val="0"/>
      <w:marBottom w:val="0"/>
      <w:divBdr>
        <w:top w:val="none" w:sz="0" w:space="0" w:color="auto"/>
        <w:left w:val="none" w:sz="0" w:space="0" w:color="auto"/>
        <w:bottom w:val="none" w:sz="0" w:space="0" w:color="auto"/>
        <w:right w:val="none" w:sz="0" w:space="0" w:color="auto"/>
      </w:divBdr>
    </w:div>
    <w:div w:id="931819674">
      <w:marLeft w:val="0"/>
      <w:marRight w:val="0"/>
      <w:marTop w:val="0"/>
      <w:marBottom w:val="0"/>
      <w:divBdr>
        <w:top w:val="none" w:sz="0" w:space="0" w:color="auto"/>
        <w:left w:val="none" w:sz="0" w:space="0" w:color="auto"/>
        <w:bottom w:val="none" w:sz="0" w:space="0" w:color="auto"/>
        <w:right w:val="none" w:sz="0" w:space="0" w:color="auto"/>
      </w:divBdr>
    </w:div>
    <w:div w:id="9318196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400</Words>
  <Characters>2285</Characters>
  <Application>Microsoft Office Word</Application>
  <DocSecurity>0</DocSecurity>
  <Lines>19</Lines>
  <Paragraphs>5</Paragraphs>
  <ScaleCrop>false</ScaleCrop>
  <Company>china</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济南市中级人民法院</dc:title>
  <dc:creator>中信信息</dc:creator>
  <cp:lastModifiedBy>NTKO</cp:lastModifiedBy>
  <cp:revision>2</cp:revision>
  <cp:lastPrinted>2018-09-14T05:43:00Z</cp:lastPrinted>
  <dcterms:created xsi:type="dcterms:W3CDTF">2021-09-24T02:04:00Z</dcterms:created>
  <dcterms:modified xsi:type="dcterms:W3CDTF">2021-09-24T02:04:00Z</dcterms:modified>
</cp:coreProperties>
</file>